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7B3677C"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8EB4D6D" w:rsidR="00E66558" w:rsidRDefault="009D71E8">
      <w:pPr>
        <w:pStyle w:val="Heading2"/>
        <w:rPr>
          <w:b w:val="0"/>
          <w:bCs/>
          <w:color w:val="auto"/>
          <w:sz w:val="24"/>
          <w:szCs w:val="24"/>
        </w:rPr>
      </w:pPr>
      <w:r>
        <w:rPr>
          <w:b w:val="0"/>
          <w:bCs/>
          <w:color w:val="auto"/>
          <w:sz w:val="24"/>
          <w:szCs w:val="24"/>
        </w:rPr>
        <w:t xml:space="preserve">This statement details our school’s use of pupil premium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5BC5830" w:rsidR="00E66558" w:rsidRDefault="003F706C">
            <w:pPr>
              <w:pStyle w:val="TableRow"/>
            </w:pPr>
            <w:r>
              <w:t xml:space="preserve">St John’s Green Primary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BC143AD" w:rsidR="00E66558" w:rsidRDefault="003F5F8D">
            <w:pPr>
              <w:pStyle w:val="TableRow"/>
            </w:pPr>
            <w:r>
              <w:t>628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B3F19E3" w:rsidR="00E66558" w:rsidRPr="0018405A" w:rsidRDefault="00D1180F">
            <w:pPr>
              <w:pStyle w:val="TableRow"/>
              <w:rPr>
                <w:b/>
              </w:rPr>
            </w:pPr>
            <w:r>
              <w:rPr>
                <w:b/>
              </w:rPr>
              <w:t>21.7</w:t>
            </w:r>
            <w:r w:rsidR="00A8460A" w:rsidRPr="0018405A">
              <w:rPr>
                <w:b/>
              </w:rPr>
              <w:t xml:space="preserve"> </w:t>
            </w:r>
            <w:r w:rsidR="0087423B" w:rsidRPr="0018405A">
              <w:rPr>
                <w:b/>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BB4AF6A" w:rsidR="00E66558" w:rsidRDefault="005E6ABB">
            <w:pPr>
              <w:pStyle w:val="TableRow"/>
            </w:pPr>
            <w:r>
              <w:t>3</w:t>
            </w:r>
            <w:r w:rsidR="0087423B">
              <w:t xml:space="preserve">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3132189" w:rsidR="00E66558" w:rsidRDefault="00E66558">
            <w:pPr>
              <w:pStyle w:val="TableRow"/>
            </w:pP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4D18613" w:rsidR="00E66558" w:rsidRDefault="00E66558">
            <w:pPr>
              <w:pStyle w:val="TableRow"/>
            </w:pP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36067" w14:textId="77777777" w:rsidR="00E66558" w:rsidRDefault="003F706C">
            <w:pPr>
              <w:pStyle w:val="TableRow"/>
            </w:pPr>
            <w:r>
              <w:t>Simon Billings</w:t>
            </w:r>
          </w:p>
          <w:p w14:paraId="2A7D54CB" w14:textId="5D11EF8D" w:rsidR="003F706C" w:rsidRDefault="003F706C">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36B9" w14:textId="77777777" w:rsidR="003F706C" w:rsidRDefault="00A8460A">
            <w:pPr>
              <w:pStyle w:val="TableRow"/>
            </w:pPr>
            <w:r>
              <w:t>Hannah Minshall</w:t>
            </w:r>
          </w:p>
          <w:p w14:paraId="2A7D54CE" w14:textId="5879FB59" w:rsidR="00A8460A" w:rsidRDefault="00A8460A">
            <w:pPr>
              <w:pStyle w:val="TableRow"/>
            </w:pPr>
            <w:r>
              <w:t>Rhianna Mitchell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C45480F" w:rsidR="00E66558" w:rsidRDefault="009D71E8">
            <w:pPr>
              <w:pStyle w:val="TableRow"/>
            </w:pPr>
            <w:r>
              <w:t xml:space="preserve">Governor </w:t>
            </w:r>
            <w:r w:rsidR="0087423B">
              <w:rPr>
                <w:szCs w:val="22"/>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EDAA" w14:textId="77777777" w:rsidR="003F706C" w:rsidRDefault="003F706C" w:rsidP="003F706C">
            <w:pPr>
              <w:pStyle w:val="TableRow"/>
            </w:pPr>
            <w:r>
              <w:t>Nicola Roberts</w:t>
            </w:r>
          </w:p>
          <w:p w14:paraId="2A7D54D1" w14:textId="44FE6AB1" w:rsidR="0087423B" w:rsidRDefault="0087423B" w:rsidP="003F706C">
            <w:pPr>
              <w:pStyle w:val="TableRow"/>
            </w:pPr>
            <w:r>
              <w:t>Vice Chair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E45F717" w:rsidR="00E66558" w:rsidRDefault="00B50294">
            <w:pPr>
              <w:pStyle w:val="TableRow"/>
            </w:pPr>
            <w:r>
              <w:rPr>
                <w:rFonts w:ascii="Calibri" w:hAnsi="Calibri" w:cs="Calibri"/>
                <w:color w:val="000000"/>
                <w:shd w:val="clear" w:color="auto" w:fill="FFFFFF"/>
              </w:rPr>
              <w:t>£194,405.00.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DB0ED1D" w:rsidR="00E66558" w:rsidRDefault="00B50294">
            <w:pPr>
              <w:pStyle w:val="TableRow"/>
            </w:pPr>
            <w:r>
              <w:rPr>
                <w:rFonts w:ascii="Calibri" w:hAnsi="Calibri" w:cs="Calibri"/>
                <w:color w:val="000000"/>
                <w:shd w:val="clear" w:color="auto" w:fill="FFFFFF"/>
              </w:rPr>
              <w:t>£8,750.00.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584F" w14:textId="77777777" w:rsidR="005A2458" w:rsidRPr="004C5881" w:rsidRDefault="005A2458">
            <w:pPr>
              <w:spacing w:before="120"/>
              <w:rPr>
                <w:iCs/>
                <w:color w:val="auto"/>
                <w:sz w:val="22"/>
                <w:szCs w:val="22"/>
              </w:rPr>
            </w:pPr>
            <w:r w:rsidRPr="004C5881">
              <w:rPr>
                <w:iCs/>
                <w:color w:val="auto"/>
                <w:sz w:val="22"/>
                <w:szCs w:val="22"/>
              </w:rPr>
              <w:t xml:space="preserve">Our intent is for disadvantaged pupils to leave our school with the same opportunities as their non-disadvantaged peers.  We want to cultivate a love of learning by working with pupils and their family on small steps of success.  </w:t>
            </w:r>
          </w:p>
          <w:p w14:paraId="2A7D54E6" w14:textId="358946A5" w:rsidR="00E66558" w:rsidRPr="004C5881" w:rsidRDefault="005A2458">
            <w:pPr>
              <w:spacing w:before="120"/>
              <w:rPr>
                <w:iCs/>
                <w:color w:val="auto"/>
                <w:sz w:val="22"/>
                <w:szCs w:val="22"/>
              </w:rPr>
            </w:pPr>
            <w:r w:rsidRPr="004C5881">
              <w:rPr>
                <w:iCs/>
                <w:color w:val="auto"/>
                <w:sz w:val="22"/>
                <w:szCs w:val="22"/>
              </w:rPr>
              <w:t xml:space="preserve">Disadvantaged pupils should be able to make at least good progress through targeted interventions and high quality teaching in our school.  </w:t>
            </w:r>
            <w:r w:rsidR="006379DB" w:rsidRPr="004C5881">
              <w:rPr>
                <w:iCs/>
                <w:color w:val="auto"/>
                <w:sz w:val="22"/>
                <w:szCs w:val="22"/>
              </w:rPr>
              <w:t>Our focus on Early Reading, vocabulary and the importance placed on individual and collective responsibility will help to meet these objectives</w:t>
            </w:r>
            <w:r w:rsidR="004D2671" w:rsidRPr="004C5881">
              <w:rPr>
                <w:iCs/>
                <w:color w:val="auto"/>
                <w:sz w:val="22"/>
                <w:szCs w:val="22"/>
              </w:rPr>
              <w:t>, as well as supporting the children and families SEMH needs</w:t>
            </w:r>
            <w:r w:rsidR="006379DB" w:rsidRPr="004C5881">
              <w:rPr>
                <w:iCs/>
                <w:color w:val="auto"/>
                <w:sz w:val="22"/>
                <w:szCs w:val="22"/>
              </w:rPr>
              <w:t>.</w:t>
            </w:r>
          </w:p>
          <w:p w14:paraId="28D32301" w14:textId="419EB142" w:rsidR="00E66558" w:rsidRPr="004C5881" w:rsidRDefault="006379DB" w:rsidP="006379DB">
            <w:pPr>
              <w:spacing w:before="120"/>
              <w:rPr>
                <w:iCs/>
                <w:color w:val="auto"/>
                <w:sz w:val="22"/>
                <w:szCs w:val="22"/>
              </w:rPr>
            </w:pPr>
            <w:r w:rsidRPr="004C5881">
              <w:rPr>
                <w:iCs/>
                <w:color w:val="auto"/>
                <w:sz w:val="22"/>
                <w:szCs w:val="22"/>
              </w:rPr>
              <w:t>Experience has shown that it is a challenge to meet the needs of disadvantaged c</w:t>
            </w:r>
            <w:r w:rsidR="00B11F4A">
              <w:rPr>
                <w:iCs/>
                <w:color w:val="auto"/>
                <w:sz w:val="22"/>
                <w:szCs w:val="22"/>
              </w:rPr>
              <w:t>hildren without offering a wrap-</w:t>
            </w:r>
            <w:r w:rsidRPr="004C5881">
              <w:rPr>
                <w:iCs/>
                <w:color w:val="auto"/>
                <w:sz w:val="22"/>
                <w:szCs w:val="22"/>
              </w:rPr>
              <w:t xml:space="preserve">around support structure for their families.  Our school </w:t>
            </w:r>
            <w:r w:rsidR="00C11288" w:rsidRPr="004C5881">
              <w:rPr>
                <w:iCs/>
                <w:color w:val="auto"/>
                <w:sz w:val="22"/>
                <w:szCs w:val="22"/>
              </w:rPr>
              <w:t>is proactive in developing</w:t>
            </w:r>
            <w:r w:rsidRPr="004C5881">
              <w:rPr>
                <w:iCs/>
                <w:color w:val="auto"/>
                <w:sz w:val="22"/>
                <w:szCs w:val="22"/>
              </w:rPr>
              <w:t xml:space="preserve"> discreet, innovative and practical support for disadvantaged families in order that we can help to remove some of the barriers faced by the impact of poverty in its broadest sense.</w:t>
            </w:r>
          </w:p>
          <w:p w14:paraId="140293DE" w14:textId="77777777" w:rsidR="004D2671" w:rsidRPr="004C5881" w:rsidRDefault="004D2671" w:rsidP="004D2671">
            <w:pPr>
              <w:pStyle w:val="NoSpacing"/>
              <w:rPr>
                <w:color w:val="auto"/>
                <w:sz w:val="22"/>
                <w:szCs w:val="22"/>
              </w:rPr>
            </w:pPr>
            <w:r w:rsidRPr="004C5881">
              <w:rPr>
                <w:color w:val="auto"/>
                <w:sz w:val="22"/>
                <w:szCs w:val="22"/>
              </w:rPr>
              <w:t>The school has carefully considered the barriers that face children who are eligible to</w:t>
            </w:r>
          </w:p>
          <w:p w14:paraId="41EF6B0A" w14:textId="77777777" w:rsidR="004D2671" w:rsidRPr="004C5881" w:rsidRDefault="004D2671" w:rsidP="004D2671">
            <w:pPr>
              <w:pStyle w:val="NoSpacing"/>
              <w:rPr>
                <w:color w:val="auto"/>
                <w:sz w:val="22"/>
                <w:szCs w:val="22"/>
              </w:rPr>
            </w:pPr>
            <w:r w:rsidRPr="004C5881">
              <w:rPr>
                <w:color w:val="auto"/>
                <w:sz w:val="22"/>
                <w:szCs w:val="22"/>
              </w:rPr>
              <w:t>receive the Pupil Premium Grant and have identified key areas which are addressed</w:t>
            </w:r>
          </w:p>
          <w:p w14:paraId="50E95444" w14:textId="77777777" w:rsidR="004D2671" w:rsidRPr="004C5881" w:rsidRDefault="004D2671" w:rsidP="004D2671">
            <w:pPr>
              <w:pStyle w:val="NoSpacing"/>
              <w:rPr>
                <w:color w:val="auto"/>
                <w:sz w:val="22"/>
                <w:szCs w:val="22"/>
              </w:rPr>
            </w:pPr>
            <w:r w:rsidRPr="004C5881">
              <w:rPr>
                <w:color w:val="auto"/>
                <w:sz w:val="22"/>
                <w:szCs w:val="22"/>
              </w:rPr>
              <w:t>within our Pupil Premium strategy plan.</w:t>
            </w:r>
          </w:p>
          <w:p w14:paraId="065F3F85" w14:textId="77777777" w:rsidR="004D2671" w:rsidRPr="004C5881" w:rsidRDefault="004D2671" w:rsidP="004D2671">
            <w:pPr>
              <w:pStyle w:val="NoSpacing"/>
              <w:rPr>
                <w:color w:val="auto"/>
                <w:sz w:val="22"/>
                <w:szCs w:val="22"/>
              </w:rPr>
            </w:pPr>
          </w:p>
          <w:p w14:paraId="071108D0" w14:textId="0CF7C013" w:rsidR="004D2671" w:rsidRPr="004C5881" w:rsidRDefault="004D2671" w:rsidP="004D2671">
            <w:pPr>
              <w:pStyle w:val="NoSpacing"/>
              <w:rPr>
                <w:color w:val="auto"/>
                <w:sz w:val="22"/>
                <w:szCs w:val="22"/>
              </w:rPr>
            </w:pPr>
            <w:r w:rsidRPr="004C5881">
              <w:rPr>
                <w:color w:val="auto"/>
                <w:sz w:val="22"/>
                <w:szCs w:val="22"/>
              </w:rPr>
              <w:t xml:space="preserve">1. Focus on Early Reading and vocabulary to enable disadvantaged children to make good and accelerated progress in all areas of the curriculum, with a particular focus on reading. This is in line with our School Development Priorities 2023/24 to ensure key skills of phonemic awareness, phonics, fluency, vocabulary and comprehension are embedded. A need has also been identified in engaging PP children in reading for pleasure. </w:t>
            </w:r>
          </w:p>
          <w:p w14:paraId="179045DD" w14:textId="77777777" w:rsidR="002C2B45" w:rsidRPr="004C5881" w:rsidRDefault="002C2B45" w:rsidP="004D2671">
            <w:pPr>
              <w:pStyle w:val="NoSpacing"/>
              <w:rPr>
                <w:color w:val="auto"/>
                <w:sz w:val="22"/>
                <w:szCs w:val="22"/>
              </w:rPr>
            </w:pPr>
          </w:p>
          <w:p w14:paraId="626FF878" w14:textId="394D9953" w:rsidR="00341295" w:rsidRPr="004C5881" w:rsidRDefault="00341295" w:rsidP="004D2671">
            <w:pPr>
              <w:pStyle w:val="NoSpacing"/>
              <w:rPr>
                <w:color w:val="auto"/>
                <w:sz w:val="22"/>
                <w:szCs w:val="22"/>
              </w:rPr>
            </w:pPr>
            <w:r w:rsidRPr="004C5881">
              <w:rPr>
                <w:color w:val="auto"/>
                <w:sz w:val="22"/>
                <w:szCs w:val="22"/>
              </w:rPr>
              <w:t xml:space="preserve">2. Focus on speaking and language skills in EYFS and Year 1. Enabling children entering EYFS to communicate effectively and make accelerated progress in developing speech sounds when starting from a lower baseline.  </w:t>
            </w:r>
          </w:p>
          <w:p w14:paraId="70FFE31C" w14:textId="77777777" w:rsidR="002C2B45" w:rsidRPr="004C5881" w:rsidRDefault="002C2B45" w:rsidP="004D2671">
            <w:pPr>
              <w:pStyle w:val="NoSpacing"/>
              <w:rPr>
                <w:color w:val="auto"/>
                <w:sz w:val="22"/>
                <w:szCs w:val="22"/>
              </w:rPr>
            </w:pPr>
          </w:p>
          <w:p w14:paraId="4367E48D" w14:textId="003A1468" w:rsidR="004D2671" w:rsidRPr="004C5881" w:rsidRDefault="00341295" w:rsidP="004D2671">
            <w:pPr>
              <w:pStyle w:val="NoSpacing"/>
              <w:rPr>
                <w:color w:val="auto"/>
                <w:sz w:val="22"/>
                <w:szCs w:val="22"/>
              </w:rPr>
            </w:pPr>
            <w:r w:rsidRPr="004C5881">
              <w:rPr>
                <w:color w:val="auto"/>
                <w:sz w:val="22"/>
                <w:szCs w:val="22"/>
              </w:rPr>
              <w:t>3</w:t>
            </w:r>
            <w:r w:rsidR="004D2671" w:rsidRPr="004C5881">
              <w:rPr>
                <w:color w:val="auto"/>
                <w:sz w:val="22"/>
                <w:szCs w:val="22"/>
              </w:rPr>
              <w:t>. Focus on social and emotional needs of the children and their families.</w:t>
            </w:r>
            <w:r w:rsidR="000A05C1" w:rsidRPr="004C5881">
              <w:rPr>
                <w:color w:val="auto"/>
                <w:sz w:val="22"/>
                <w:szCs w:val="22"/>
              </w:rPr>
              <w:t xml:space="preserve"> Strategies to meet the SEMH needs of our children and reduce their cognitive load will allow disadvantaged children to access all areas of education and meet the needs that cannot </w:t>
            </w:r>
            <w:r w:rsidRPr="004C5881">
              <w:rPr>
                <w:color w:val="auto"/>
                <w:sz w:val="22"/>
                <w:szCs w:val="22"/>
              </w:rPr>
              <w:t>currently be met by outside services.</w:t>
            </w:r>
          </w:p>
          <w:p w14:paraId="4F2D91FA" w14:textId="77777777" w:rsidR="002C2B45" w:rsidRPr="004C5881" w:rsidRDefault="002C2B45" w:rsidP="004D2671">
            <w:pPr>
              <w:pStyle w:val="NoSpacing"/>
              <w:rPr>
                <w:color w:val="auto"/>
                <w:sz w:val="22"/>
                <w:szCs w:val="22"/>
              </w:rPr>
            </w:pPr>
          </w:p>
          <w:p w14:paraId="05822C54" w14:textId="131AA2D6" w:rsidR="00341295" w:rsidRPr="004C5881" w:rsidRDefault="00341295" w:rsidP="004D2671">
            <w:pPr>
              <w:pStyle w:val="NoSpacing"/>
              <w:rPr>
                <w:color w:val="auto"/>
                <w:sz w:val="22"/>
                <w:szCs w:val="22"/>
              </w:rPr>
            </w:pPr>
            <w:r w:rsidRPr="004C5881">
              <w:rPr>
                <w:color w:val="auto"/>
                <w:sz w:val="22"/>
                <w:szCs w:val="22"/>
              </w:rPr>
              <w:t xml:space="preserve">4. Focus on attendance and emotional based school avoidance. Dedicated EBSA trained staff to support children in attending school as well as whole school strategies to increase and monitor attendance. </w:t>
            </w:r>
          </w:p>
          <w:p w14:paraId="7FE59D57" w14:textId="77777777" w:rsidR="002C2B45" w:rsidRPr="004C5881" w:rsidRDefault="002C2B45" w:rsidP="004D2671">
            <w:pPr>
              <w:pStyle w:val="NoSpacing"/>
              <w:rPr>
                <w:color w:val="auto"/>
                <w:sz w:val="22"/>
                <w:szCs w:val="22"/>
              </w:rPr>
            </w:pPr>
          </w:p>
          <w:p w14:paraId="637F7DC7" w14:textId="77777777" w:rsidR="00341295" w:rsidRDefault="00341295" w:rsidP="002C2B45">
            <w:pPr>
              <w:pStyle w:val="NoSpacing"/>
              <w:rPr>
                <w:color w:val="auto"/>
                <w:sz w:val="22"/>
                <w:szCs w:val="22"/>
              </w:rPr>
            </w:pPr>
            <w:r w:rsidRPr="004C5881">
              <w:rPr>
                <w:color w:val="auto"/>
                <w:sz w:val="22"/>
                <w:szCs w:val="22"/>
              </w:rPr>
              <w:t xml:space="preserve">5. Focus on </w:t>
            </w:r>
            <w:r w:rsidR="002C2B45" w:rsidRPr="004C5881">
              <w:rPr>
                <w:color w:val="auto"/>
                <w:sz w:val="22"/>
                <w:szCs w:val="22"/>
              </w:rPr>
              <w:t>extra-curricular</w:t>
            </w:r>
            <w:r w:rsidRPr="004C5881">
              <w:rPr>
                <w:color w:val="auto"/>
                <w:sz w:val="22"/>
                <w:szCs w:val="22"/>
              </w:rPr>
              <w:t xml:space="preserve"> experiences and opportunities to develop </w:t>
            </w:r>
            <w:r w:rsidR="002C2B45" w:rsidRPr="004C5881">
              <w:rPr>
                <w:color w:val="auto"/>
                <w:sz w:val="22"/>
                <w:szCs w:val="22"/>
              </w:rPr>
              <w:t>personal interests and skills. Enabling our disadvantaged children to participate in a range of opportunities beyond that set out in the national curriculum.</w:t>
            </w:r>
          </w:p>
          <w:p w14:paraId="0A6E89DB" w14:textId="77777777" w:rsidR="004C5881" w:rsidRDefault="004C5881" w:rsidP="002C2B45">
            <w:pPr>
              <w:pStyle w:val="NoSpacing"/>
              <w:rPr>
                <w:color w:val="auto"/>
                <w:sz w:val="22"/>
                <w:szCs w:val="22"/>
              </w:rPr>
            </w:pPr>
          </w:p>
          <w:p w14:paraId="2A7D54E9" w14:textId="6673FAEF" w:rsidR="004C5881" w:rsidRPr="002C2B45" w:rsidRDefault="004C5881" w:rsidP="002C2B45">
            <w:pPr>
              <w:pStyle w:val="NoSpacing"/>
              <w:rPr>
                <w:color w:val="auto"/>
              </w:rPr>
            </w:pPr>
          </w:p>
        </w:tc>
      </w:tr>
    </w:tbl>
    <w:p w14:paraId="2A7D54EB" w14:textId="166613FB"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A446282" w:rsidR="00E66558" w:rsidRPr="00C11288" w:rsidRDefault="006379DB" w:rsidP="00545EE8">
            <w:pPr>
              <w:pStyle w:val="TableRowCentered"/>
              <w:jc w:val="left"/>
            </w:pPr>
            <w:r w:rsidRPr="00C11288">
              <w:rPr>
                <w:iCs/>
                <w:sz w:val="22"/>
                <w:szCs w:val="22"/>
              </w:rPr>
              <w:t xml:space="preserve">EYFS Baseline assessment shows that children enter our school with poor </w:t>
            </w:r>
            <w:r w:rsidR="00545EE8">
              <w:rPr>
                <w:iCs/>
                <w:sz w:val="22"/>
                <w:szCs w:val="22"/>
              </w:rPr>
              <w:t>speaking and language</w:t>
            </w:r>
            <w:r w:rsidRPr="00C11288">
              <w:rPr>
                <w:iCs/>
                <w:sz w:val="22"/>
                <w:szCs w:val="22"/>
              </w:rPr>
              <w:t xml:space="preserve"> skills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4EF7A71" w:rsidR="00E66558" w:rsidRDefault="00C11288" w:rsidP="00C11288">
            <w:pPr>
              <w:pStyle w:val="TableRowCentered"/>
              <w:jc w:val="left"/>
              <w:rPr>
                <w:sz w:val="22"/>
                <w:szCs w:val="22"/>
              </w:rPr>
            </w:pPr>
            <w:r>
              <w:rPr>
                <w:sz w:val="22"/>
                <w:szCs w:val="22"/>
              </w:rPr>
              <w:t>Assessment shows that most disadvantaged children make less progress in reading and pupil voice shows that they enjoy reading less than their non-disadvantaged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59618A1" w:rsidR="00E66558" w:rsidRDefault="00C11288">
            <w:pPr>
              <w:pStyle w:val="TableRowCentered"/>
              <w:jc w:val="left"/>
              <w:rPr>
                <w:sz w:val="22"/>
                <w:szCs w:val="22"/>
              </w:rPr>
            </w:pPr>
            <w:r>
              <w:rPr>
                <w:sz w:val="22"/>
                <w:szCs w:val="22"/>
              </w:rPr>
              <w:t>Assessment shows that poor reading skills hold back children when attempting problem solving in Maths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E8AF777" w:rsidR="00E66558" w:rsidRDefault="00A8460A" w:rsidP="00224B94">
            <w:pPr>
              <w:pStyle w:val="TableRow"/>
              <w:ind w:lef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342B812" w:rsidR="00E66558" w:rsidRDefault="00A8460A" w:rsidP="00A8460A">
            <w:pPr>
              <w:pStyle w:val="TableRowCentered"/>
              <w:jc w:val="left"/>
              <w:rPr>
                <w:iCs/>
                <w:sz w:val="22"/>
              </w:rPr>
            </w:pPr>
            <w:r>
              <w:rPr>
                <w:iCs/>
                <w:sz w:val="22"/>
              </w:rPr>
              <w:t xml:space="preserve">Conversations with disadvantaged families show an increase in those struggling with SEMH difficulties and a growing need in these families for access to services and support. Due to this, there is also an impact upon children’s cognitive load </w:t>
            </w:r>
            <w:r w:rsidR="00A326B6">
              <w:rPr>
                <w:iCs/>
                <w:sz w:val="22"/>
              </w:rPr>
              <w:t>to the degree that focus on learning is a huge challenge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29BA2798" w:rsidR="00E66558" w:rsidRDefault="00A326B6">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AA4474F" w:rsidR="00E66558" w:rsidRDefault="00C11288" w:rsidP="00A8460A">
            <w:pPr>
              <w:pStyle w:val="TableRowCentered"/>
              <w:jc w:val="left"/>
              <w:rPr>
                <w:iCs/>
                <w:sz w:val="22"/>
              </w:rPr>
            </w:pPr>
            <w:r>
              <w:rPr>
                <w:iCs/>
                <w:sz w:val="22"/>
              </w:rPr>
              <w:t>Conversations with disadvantaged families show</w:t>
            </w:r>
            <w:r w:rsidR="00F97D2E">
              <w:rPr>
                <w:iCs/>
                <w:sz w:val="22"/>
              </w:rPr>
              <w:t>s</w:t>
            </w:r>
            <w:r>
              <w:rPr>
                <w:iCs/>
                <w:sz w:val="22"/>
              </w:rPr>
              <w:t xml:space="preserve"> that the </w:t>
            </w:r>
            <w:r w:rsidR="00F97D2E">
              <w:rPr>
                <w:iCs/>
                <w:sz w:val="22"/>
              </w:rPr>
              <w:t>combination</w:t>
            </w:r>
            <w:r>
              <w:rPr>
                <w:iCs/>
                <w:sz w:val="22"/>
              </w:rPr>
              <w:t xml:space="preserve"> of poor housing, job loss, </w:t>
            </w:r>
            <w:r w:rsidR="00F97D2E">
              <w:rPr>
                <w:iCs/>
                <w:sz w:val="22"/>
              </w:rPr>
              <w:t>chaotic households, increasing SEND diagnoses, food/clothing and heating poverty, own negative education experiences, and relationship breakdown increase the cognitive load of children to the degree tha</w:t>
            </w:r>
            <w:r w:rsidR="00545EE8">
              <w:rPr>
                <w:iCs/>
                <w:sz w:val="22"/>
              </w:rPr>
              <w:t xml:space="preserve">t </w:t>
            </w:r>
            <w:r w:rsidR="00F97D2E">
              <w:rPr>
                <w:iCs/>
                <w:sz w:val="22"/>
              </w:rPr>
              <w:t>focus on learning</w:t>
            </w:r>
            <w:r w:rsidR="00545EE8">
              <w:rPr>
                <w:iCs/>
                <w:sz w:val="22"/>
              </w:rPr>
              <w:t xml:space="preserve"> is a huge challenge</w:t>
            </w:r>
          </w:p>
        </w:tc>
      </w:tr>
      <w:tr w:rsidR="00545EE8" w14:paraId="383F224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9B15" w14:textId="00095C77" w:rsidR="00545EE8" w:rsidRDefault="00A326B6">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6193" w14:textId="6D8F746A" w:rsidR="00545EE8" w:rsidRDefault="00545EE8" w:rsidP="00A8460A">
            <w:pPr>
              <w:pStyle w:val="TableRowCentered"/>
              <w:jc w:val="left"/>
              <w:rPr>
                <w:iCs/>
                <w:sz w:val="22"/>
              </w:rPr>
            </w:pPr>
            <w:r>
              <w:rPr>
                <w:iCs/>
                <w:sz w:val="22"/>
              </w:rPr>
              <w:t xml:space="preserve">Attendance in disadvantaged pupils has lowered, this impacts on the delivery of our </w:t>
            </w:r>
            <w:r w:rsidR="00A8460A">
              <w:rPr>
                <w:iCs/>
                <w:sz w:val="22"/>
              </w:rPr>
              <w:t>c</w:t>
            </w:r>
            <w:r>
              <w:rPr>
                <w:iCs/>
                <w:sz w:val="22"/>
              </w:rPr>
              <w:t xml:space="preserve">urriculum, pupil friendships and consistency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CDC1AF6" w:rsidR="00E66558" w:rsidRPr="00A326B6" w:rsidRDefault="007A69E5">
            <w:pPr>
              <w:pStyle w:val="TableRow"/>
              <w:rPr>
                <w:sz w:val="22"/>
              </w:rPr>
            </w:pPr>
            <w:r w:rsidRPr="00A326B6">
              <w:rPr>
                <w:sz w:val="22"/>
              </w:rPr>
              <w:t>Disadvantaged pupils develop fluency in Early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1034FA0" w:rsidR="00E66558" w:rsidRPr="00A326B6" w:rsidRDefault="006B254A">
            <w:pPr>
              <w:pStyle w:val="TableRowCentered"/>
              <w:jc w:val="left"/>
              <w:rPr>
                <w:sz w:val="22"/>
                <w:szCs w:val="24"/>
              </w:rPr>
            </w:pPr>
            <w:r w:rsidRPr="00A326B6">
              <w:rPr>
                <w:sz w:val="22"/>
                <w:szCs w:val="24"/>
              </w:rPr>
              <w:t>The difference between the attainment of disadvantaged pupils and others in Reading and writing is significantly reduced by the end of KS1</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11D5454" w:rsidR="00E66558" w:rsidRPr="00A326B6" w:rsidRDefault="00A326B6" w:rsidP="00A21ADD">
            <w:pPr>
              <w:pStyle w:val="TableRow"/>
              <w:rPr>
                <w:sz w:val="22"/>
              </w:rPr>
            </w:pPr>
            <w:r>
              <w:rPr>
                <w:sz w:val="22"/>
              </w:rPr>
              <w:t xml:space="preserve">Pupils are developing resilience and </w:t>
            </w:r>
            <w:r w:rsidR="00A21ADD">
              <w:rPr>
                <w:sz w:val="22"/>
              </w:rPr>
              <w:t xml:space="preserve">utilising </w:t>
            </w:r>
            <w:r>
              <w:rPr>
                <w:sz w:val="22"/>
              </w:rPr>
              <w:t>strategies to manage cognitive load.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729F685" w:rsidR="00E66558" w:rsidRPr="00A326B6" w:rsidRDefault="00A326B6">
            <w:pPr>
              <w:pStyle w:val="TableRowCentered"/>
              <w:jc w:val="left"/>
              <w:rPr>
                <w:sz w:val="22"/>
                <w:szCs w:val="24"/>
              </w:rPr>
            </w:pPr>
            <w:r>
              <w:rPr>
                <w:sz w:val="22"/>
                <w:szCs w:val="24"/>
              </w:rPr>
              <w:t>Pupils are able to self-regulate consistently in the classroom environment and therefore access the learning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44EFCAE" w:rsidR="00E66558" w:rsidRPr="00A326B6" w:rsidRDefault="002D5FB3">
            <w:pPr>
              <w:pStyle w:val="TableRow"/>
              <w:rPr>
                <w:sz w:val="22"/>
              </w:rPr>
            </w:pPr>
            <w:r w:rsidRPr="00A326B6">
              <w:rPr>
                <w:sz w:val="22"/>
              </w:rPr>
              <w:t>Pupils who are significantl</w:t>
            </w:r>
            <w:r w:rsidR="00BF2569" w:rsidRPr="00A326B6">
              <w:rPr>
                <w:sz w:val="22"/>
              </w:rPr>
              <w:t>y below age related expectations in core subjects develop confidence and progress in their Literacy and Maths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80A7535" w:rsidR="00E66558" w:rsidRPr="00A326B6" w:rsidRDefault="002D5FB3">
            <w:pPr>
              <w:pStyle w:val="TableRowCentered"/>
              <w:jc w:val="left"/>
              <w:rPr>
                <w:sz w:val="22"/>
                <w:szCs w:val="24"/>
              </w:rPr>
            </w:pPr>
            <w:r w:rsidRPr="00A326B6">
              <w:rPr>
                <w:sz w:val="22"/>
                <w:szCs w:val="24"/>
              </w:rPr>
              <w:t>Pupils who are attaining 2 years+ below chronological age make accelerated progress in Reading / Writing / 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36A595F" w:rsidR="00E66558" w:rsidRPr="00A326B6" w:rsidRDefault="00BF2569" w:rsidP="00BF2569">
            <w:pPr>
              <w:pStyle w:val="TableRow"/>
              <w:ind w:left="0"/>
              <w:rPr>
                <w:sz w:val="22"/>
              </w:rPr>
            </w:pPr>
            <w:r w:rsidRPr="00A326B6">
              <w:rPr>
                <w:iCs/>
                <w:sz w:val="22"/>
              </w:rPr>
              <w:t xml:space="preserve"> Disadvantaged children have at least as good attendance as their non-disadvantaged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FCCD86F" w:rsidR="00E66558" w:rsidRPr="00A326B6" w:rsidRDefault="00BF2569">
            <w:pPr>
              <w:pStyle w:val="TableRowCentered"/>
              <w:jc w:val="left"/>
              <w:rPr>
                <w:sz w:val="22"/>
                <w:szCs w:val="24"/>
              </w:rPr>
            </w:pPr>
            <w:r w:rsidRPr="00A326B6">
              <w:rPr>
                <w:sz w:val="22"/>
                <w:szCs w:val="24"/>
              </w:rPr>
              <w:t xml:space="preserve">There are no Persistent Absentees </w:t>
            </w:r>
          </w:p>
        </w:tc>
      </w:tr>
    </w:tbl>
    <w:p w14:paraId="2A06959E" w14:textId="2A8E58C0"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ACDB520" w:rsidR="00E66558" w:rsidRDefault="009D71E8">
      <w:r>
        <w:t xml:space="preserve">Budgeted cost: £ </w:t>
      </w:r>
      <w:r w:rsidR="00BF4120">
        <w:t>171,000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A2E5" w14:textId="77777777" w:rsidR="00E66558" w:rsidRPr="004C5881" w:rsidRDefault="00E920E4" w:rsidP="002E288B">
            <w:pPr>
              <w:pStyle w:val="TableRow"/>
              <w:rPr>
                <w:iCs/>
                <w:sz w:val="22"/>
                <w:szCs w:val="22"/>
              </w:rPr>
            </w:pPr>
            <w:r w:rsidRPr="004C5881">
              <w:rPr>
                <w:iCs/>
                <w:sz w:val="22"/>
                <w:szCs w:val="22"/>
              </w:rPr>
              <w:t xml:space="preserve">Intensive support in EYFS on entry, to assess and intervene on oral language skills through a combination of small group and </w:t>
            </w:r>
            <w:r w:rsidR="002E288B" w:rsidRPr="004C5881">
              <w:rPr>
                <w:iCs/>
                <w:sz w:val="22"/>
                <w:szCs w:val="22"/>
              </w:rPr>
              <w:t xml:space="preserve">through the talk boost programme. 1 specialist and 3 EYFS trained teachers. </w:t>
            </w:r>
          </w:p>
          <w:p w14:paraId="36806269" w14:textId="77777777" w:rsidR="004C5881" w:rsidRDefault="004C5881" w:rsidP="00B11F4A">
            <w:pPr>
              <w:pStyle w:val="TableRow"/>
              <w:ind w:left="0"/>
              <w:rPr>
                <w:b/>
                <w:iCs/>
                <w:sz w:val="22"/>
                <w:szCs w:val="22"/>
              </w:rPr>
            </w:pPr>
          </w:p>
          <w:p w14:paraId="2A7D551A" w14:textId="069252D5" w:rsidR="004C5881" w:rsidRPr="004C5881" w:rsidRDefault="004C5881" w:rsidP="002E288B">
            <w:pPr>
              <w:pStyle w:val="TableRow"/>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6B11F" w14:textId="77777777" w:rsidR="00E66558" w:rsidRDefault="00E920E4" w:rsidP="00BD445A">
            <w:pPr>
              <w:pStyle w:val="TableRowCentered"/>
              <w:jc w:val="left"/>
              <w:rPr>
                <w:color w:val="FF0000"/>
                <w:sz w:val="22"/>
                <w:szCs w:val="22"/>
              </w:rPr>
            </w:pPr>
            <w:r w:rsidRPr="004C5881">
              <w:rPr>
                <w:sz w:val="22"/>
                <w:szCs w:val="22"/>
              </w:rPr>
              <w:t>EEF Teaching &amp; Learning Toolkit details that spoken language activities should be matched to learners’ current stage of development, so that it extends their learning and connects with the curriculum</w:t>
            </w:r>
            <w:r w:rsidR="002E288B" w:rsidRPr="004C5881">
              <w:rPr>
                <w:sz w:val="22"/>
                <w:szCs w:val="22"/>
              </w:rPr>
              <w:t xml:space="preserve">. </w:t>
            </w:r>
          </w:p>
          <w:p w14:paraId="0BCF5A2C" w14:textId="77777777" w:rsidR="00BD445A" w:rsidRDefault="00BD445A" w:rsidP="00BD445A">
            <w:pPr>
              <w:pStyle w:val="TableRowCentered"/>
              <w:jc w:val="left"/>
              <w:rPr>
                <w:color w:val="FF0000"/>
                <w:sz w:val="22"/>
                <w:szCs w:val="22"/>
              </w:rPr>
            </w:pPr>
          </w:p>
          <w:p w14:paraId="2A7D551B" w14:textId="6A69E76C" w:rsidR="00BD445A" w:rsidRPr="004C5881" w:rsidRDefault="00BD445A" w:rsidP="00BD445A">
            <w:pPr>
              <w:pStyle w:val="TableRowCentered"/>
              <w:jc w:val="left"/>
              <w:rPr>
                <w:color w:val="FF0000"/>
                <w:sz w:val="22"/>
                <w:szCs w:val="22"/>
              </w:rPr>
            </w:pPr>
            <w:r w:rsidRPr="00BD445A">
              <w:rPr>
                <w:color w:val="auto"/>
                <w:sz w:val="22"/>
                <w:szCs w:val="22"/>
              </w:rPr>
              <w:t>Using Talk Boost can significantly improve children’s talking and understanding of words. Almost two thirds of children catch up with their peers after just eight to ten weeks of the programme.</w:t>
            </w:r>
            <w:r>
              <w:rPr>
                <w:color w:val="auto"/>
                <w:sz w:val="22"/>
                <w:szCs w:val="22"/>
              </w:rPr>
              <w:t xml:space="preserve"> (Speech and Language UK)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2C72223" w:rsidR="00E66558" w:rsidRPr="004C5881" w:rsidRDefault="00611245">
            <w:pPr>
              <w:pStyle w:val="TableRowCentered"/>
              <w:jc w:val="left"/>
              <w:rPr>
                <w:sz w:val="22"/>
                <w:szCs w:val="22"/>
              </w:rPr>
            </w:pPr>
            <w:r w:rsidRPr="004C5881">
              <w:rPr>
                <w:sz w:val="22"/>
                <w:szCs w:val="22"/>
              </w:rPr>
              <w:t>1</w:t>
            </w:r>
            <w:r w:rsidR="00E63E20" w:rsidRPr="004C5881">
              <w:rPr>
                <w:sz w:val="22"/>
                <w:szCs w:val="22"/>
              </w:rPr>
              <w:t>, 2</w:t>
            </w:r>
          </w:p>
        </w:tc>
      </w:tr>
      <w:tr w:rsidR="00147929" w14:paraId="0DE23B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01652" w14:textId="085794AB" w:rsidR="00147929" w:rsidRPr="004C5881" w:rsidRDefault="00147929" w:rsidP="002E288B">
            <w:pPr>
              <w:pStyle w:val="TableRow"/>
              <w:rPr>
                <w:iCs/>
                <w:sz w:val="22"/>
                <w:szCs w:val="22"/>
              </w:rPr>
            </w:pPr>
            <w:r w:rsidRPr="004C5881">
              <w:rPr>
                <w:iCs/>
                <w:sz w:val="22"/>
                <w:szCs w:val="22"/>
              </w:rPr>
              <w:t>ELS approach across the school with targeted interventions groups and pre-teaching offered to children in Year 1 on the cusp of the Phonics Check pass mark/Year 2 children who did not pass the previous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1138" w14:textId="3D952CFD" w:rsidR="00147929" w:rsidRPr="004C5881" w:rsidRDefault="00147929" w:rsidP="00E920E4">
            <w:pPr>
              <w:pStyle w:val="TableRowCentered"/>
              <w:jc w:val="left"/>
              <w:rPr>
                <w:sz w:val="22"/>
                <w:szCs w:val="22"/>
              </w:rPr>
            </w:pPr>
            <w:r w:rsidRPr="004C5881">
              <w:rPr>
                <w:sz w:val="22"/>
                <w:szCs w:val="22"/>
              </w:rPr>
              <w:t>Education endowment Foundation – Phonics High impact low cost strategy.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26B7C" w14:textId="3C38DF2B" w:rsidR="00147929" w:rsidRPr="004C5881" w:rsidRDefault="00913B59">
            <w:pPr>
              <w:pStyle w:val="TableRowCentered"/>
              <w:jc w:val="left"/>
              <w:rPr>
                <w:sz w:val="22"/>
                <w:szCs w:val="22"/>
              </w:rPr>
            </w:pPr>
            <w:r>
              <w:rPr>
                <w:sz w:val="22"/>
                <w:szCs w:val="22"/>
              </w:rPr>
              <w:t>1,2,3</w:t>
            </w:r>
          </w:p>
        </w:tc>
      </w:tr>
      <w:tr w:rsidR="00646FED" w14:paraId="2A7D5521" w14:textId="77777777" w:rsidTr="00913B59">
        <w:trPr>
          <w:trHeight w:val="70"/>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D01F5E" w14:textId="40A047E9" w:rsidR="00646FED" w:rsidRPr="004C5881" w:rsidRDefault="00913B59" w:rsidP="0009160C">
            <w:pPr>
              <w:pStyle w:val="TableRow"/>
              <w:ind w:left="0"/>
              <w:rPr>
                <w:sz w:val="22"/>
                <w:szCs w:val="22"/>
              </w:rPr>
            </w:pPr>
            <w:r>
              <w:rPr>
                <w:sz w:val="22"/>
                <w:szCs w:val="22"/>
              </w:rPr>
              <w:t xml:space="preserve">Access to reading </w:t>
            </w:r>
          </w:p>
          <w:p w14:paraId="1D9191EE" w14:textId="77777777" w:rsidR="00147929" w:rsidRPr="004C5881" w:rsidRDefault="00147929" w:rsidP="0009160C">
            <w:pPr>
              <w:pStyle w:val="TableRow"/>
              <w:ind w:left="0"/>
              <w:rPr>
                <w:sz w:val="22"/>
                <w:szCs w:val="22"/>
              </w:rPr>
            </w:pPr>
            <w:r w:rsidRPr="004C5881">
              <w:rPr>
                <w:sz w:val="22"/>
                <w:szCs w:val="22"/>
              </w:rPr>
              <w:t xml:space="preserve">- Home reading library </w:t>
            </w:r>
          </w:p>
          <w:p w14:paraId="2E15E694" w14:textId="0AAF4E14" w:rsidR="00646FED" w:rsidRPr="004C5881" w:rsidRDefault="00147929" w:rsidP="0009160C">
            <w:pPr>
              <w:pStyle w:val="TableRow"/>
              <w:ind w:left="0"/>
              <w:rPr>
                <w:sz w:val="22"/>
                <w:szCs w:val="22"/>
              </w:rPr>
            </w:pPr>
            <w:r w:rsidRPr="004C5881">
              <w:rPr>
                <w:sz w:val="22"/>
                <w:szCs w:val="22"/>
              </w:rPr>
              <w:t xml:space="preserve">- </w:t>
            </w:r>
            <w:r w:rsidR="00646FED" w:rsidRPr="004C5881">
              <w:rPr>
                <w:sz w:val="22"/>
                <w:szCs w:val="22"/>
              </w:rPr>
              <w:t xml:space="preserve">Termly town library trips for each year group. </w:t>
            </w:r>
          </w:p>
          <w:p w14:paraId="2A7D551E" w14:textId="42D7A24C" w:rsidR="00646FED" w:rsidRPr="00B11F4A" w:rsidRDefault="00147929" w:rsidP="00B11F4A">
            <w:pPr>
              <w:pStyle w:val="TableRow"/>
              <w:rPr>
                <w:sz w:val="22"/>
                <w:szCs w:val="22"/>
              </w:rPr>
            </w:pPr>
            <w:r w:rsidRPr="004C5881">
              <w:rPr>
                <w:sz w:val="22"/>
                <w:szCs w:val="22"/>
              </w:rPr>
              <w:t xml:space="preserve">-  </w:t>
            </w:r>
            <w:r w:rsidR="00646FED" w:rsidRPr="004C5881">
              <w:rPr>
                <w:sz w:val="22"/>
                <w:szCs w:val="22"/>
              </w:rPr>
              <w:t>Volunteer reader strategy for those needing to make significant progress in reading. Dedicated training for volunteers regarding stages, phonics and comprehension skills.</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D3B766" w14:textId="2987B315" w:rsidR="00646FED" w:rsidRPr="004C5881" w:rsidRDefault="00646FED">
            <w:pPr>
              <w:pStyle w:val="TableRowCentered"/>
              <w:jc w:val="left"/>
              <w:rPr>
                <w:sz w:val="22"/>
                <w:szCs w:val="22"/>
              </w:rPr>
            </w:pPr>
            <w:r w:rsidRPr="004C5881">
              <w:rPr>
                <w:sz w:val="22"/>
                <w:szCs w:val="22"/>
              </w:rPr>
              <w:t>EEF Teaching &amp; Learning Toolkit – Parental engagement and Extra hours</w:t>
            </w:r>
          </w:p>
          <w:p w14:paraId="55EDFF80" w14:textId="5A389D81" w:rsidR="00147929" w:rsidRPr="004C5881" w:rsidRDefault="00147929">
            <w:pPr>
              <w:pStyle w:val="TableRowCentered"/>
              <w:jc w:val="left"/>
              <w:rPr>
                <w:sz w:val="22"/>
                <w:szCs w:val="22"/>
              </w:rPr>
            </w:pPr>
            <w:r w:rsidRPr="004C5881">
              <w:rPr>
                <w:sz w:val="22"/>
                <w:szCs w:val="22"/>
              </w:rPr>
              <w:t>High impact low cost strategy.</w:t>
            </w:r>
          </w:p>
          <w:p w14:paraId="2A7D551F" w14:textId="0110E02A" w:rsidR="00646FED" w:rsidRPr="004C5881" w:rsidRDefault="00646FED" w:rsidP="00646FED">
            <w:pPr>
              <w:pStyle w:val="TableRowCentered"/>
              <w:jc w:val="left"/>
              <w:rPr>
                <w:sz w:val="22"/>
                <w:szCs w:val="22"/>
              </w:rPr>
            </w:pP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7E1FFD7" w14:textId="77777777" w:rsidR="00646FED" w:rsidRPr="004C5881" w:rsidRDefault="00646FED" w:rsidP="00E63E20">
            <w:pPr>
              <w:pStyle w:val="TableRowCentered"/>
              <w:jc w:val="left"/>
              <w:rPr>
                <w:sz w:val="22"/>
                <w:szCs w:val="22"/>
              </w:rPr>
            </w:pPr>
            <w:r w:rsidRPr="004C5881">
              <w:rPr>
                <w:sz w:val="22"/>
                <w:szCs w:val="22"/>
              </w:rPr>
              <w:t>1, 2 and 3</w:t>
            </w:r>
          </w:p>
          <w:p w14:paraId="2A7D5520" w14:textId="2F5FFD93" w:rsidR="00646FED" w:rsidRPr="004C5881" w:rsidRDefault="00646FED" w:rsidP="00646FED">
            <w:pPr>
              <w:pStyle w:val="TableRowCentered"/>
              <w:jc w:val="left"/>
              <w:rPr>
                <w:sz w:val="22"/>
                <w:szCs w:val="22"/>
              </w:rPr>
            </w:pPr>
          </w:p>
        </w:tc>
      </w:tr>
      <w:tr w:rsidR="00E920E4" w14:paraId="357B92F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02057" w14:textId="5DDEADC2" w:rsidR="00E920E4" w:rsidRPr="004C5881" w:rsidRDefault="00E920E4" w:rsidP="00E920E4">
            <w:pPr>
              <w:pStyle w:val="TableRow"/>
              <w:rPr>
                <w:sz w:val="22"/>
                <w:szCs w:val="22"/>
              </w:rPr>
            </w:pPr>
            <w:r w:rsidRPr="004C5881">
              <w:rPr>
                <w:sz w:val="22"/>
                <w:szCs w:val="22"/>
              </w:rPr>
              <w:lastRenderedPageBreak/>
              <w:t>Teachers prioritise verbal and written feedback for disadvantaged pupils</w:t>
            </w:r>
            <w:r w:rsidR="00E071B8" w:rsidRPr="004C5881">
              <w:rPr>
                <w:sz w:val="22"/>
                <w:szCs w:val="22"/>
              </w:rPr>
              <w:t xml:space="preserve"> – using pink and green marking policy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2B551" w14:textId="77777777" w:rsidR="00E920E4" w:rsidRPr="004C5881" w:rsidRDefault="00E920E4" w:rsidP="00E920E4">
            <w:pPr>
              <w:pStyle w:val="TableRowCentered"/>
              <w:jc w:val="left"/>
              <w:rPr>
                <w:sz w:val="22"/>
                <w:szCs w:val="22"/>
              </w:rPr>
            </w:pPr>
            <w:r w:rsidRPr="004C5881">
              <w:rPr>
                <w:sz w:val="22"/>
                <w:szCs w:val="22"/>
              </w:rPr>
              <w:t>EEF Teaching &amp; Learning Toolkit shows that impact is highest when feedback is delivered by teachers.</w:t>
            </w:r>
            <w:r w:rsidR="00E071B8" w:rsidRPr="004C5881">
              <w:rPr>
                <w:sz w:val="22"/>
                <w:szCs w:val="22"/>
              </w:rPr>
              <w:t xml:space="preserve"> It must also highlight what is correct as well as what needs to be corrected.</w:t>
            </w:r>
            <w:r w:rsidRPr="004C5881">
              <w:rPr>
                <w:sz w:val="22"/>
                <w:szCs w:val="22"/>
              </w:rPr>
              <w:t xml:space="preserve"> </w:t>
            </w:r>
          </w:p>
          <w:p w14:paraId="6D5F9630" w14:textId="77777777" w:rsidR="00147929" w:rsidRPr="004C5881" w:rsidRDefault="00147929" w:rsidP="00147929">
            <w:pPr>
              <w:pStyle w:val="TableRowCentered"/>
              <w:jc w:val="left"/>
              <w:rPr>
                <w:sz w:val="22"/>
                <w:szCs w:val="22"/>
              </w:rPr>
            </w:pPr>
            <w:r w:rsidRPr="004C5881">
              <w:rPr>
                <w:sz w:val="22"/>
                <w:szCs w:val="22"/>
              </w:rPr>
              <w:t>High impact low cost strategy.</w:t>
            </w:r>
          </w:p>
          <w:p w14:paraId="332583BF" w14:textId="08A220D8" w:rsidR="00147929" w:rsidRPr="004C5881" w:rsidRDefault="00147929" w:rsidP="00E920E4">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FD92" w14:textId="6C642AAC" w:rsidR="00E920E4" w:rsidRPr="004C5881" w:rsidRDefault="00611245">
            <w:pPr>
              <w:pStyle w:val="TableRowCentered"/>
              <w:jc w:val="left"/>
              <w:rPr>
                <w:sz w:val="22"/>
                <w:szCs w:val="22"/>
              </w:rPr>
            </w:pPr>
            <w:r w:rsidRPr="004C5881">
              <w:rPr>
                <w:sz w:val="22"/>
                <w:szCs w:val="22"/>
              </w:rPr>
              <w:t>4</w:t>
            </w:r>
          </w:p>
        </w:tc>
      </w:tr>
      <w:tr w:rsidR="00E920E4" w14:paraId="4B9D44E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526B2" w14:textId="5FC07350" w:rsidR="00E920E4" w:rsidRPr="004C5881" w:rsidRDefault="00B11F4A" w:rsidP="00E920E4">
            <w:pPr>
              <w:pStyle w:val="TableRow"/>
              <w:rPr>
                <w:sz w:val="22"/>
                <w:szCs w:val="22"/>
              </w:rPr>
            </w:pPr>
            <w:r>
              <w:rPr>
                <w:sz w:val="22"/>
                <w:szCs w:val="22"/>
              </w:rPr>
              <w:t>Metacognition and Self-</w:t>
            </w:r>
            <w:r w:rsidR="00E920E4" w:rsidRPr="004C5881">
              <w:rPr>
                <w:sz w:val="22"/>
                <w:szCs w:val="22"/>
              </w:rPr>
              <w:t>Regulation strategies</w:t>
            </w:r>
            <w:r w:rsidR="001A0595" w:rsidRPr="004C5881">
              <w:rPr>
                <w:sz w:val="22"/>
                <w:szCs w:val="22"/>
              </w:rPr>
              <w:t xml:space="preserve"> – Colour Monster and Zones of Regulation embedded across the school and utilised in 1:1 intervention work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9CBF" w14:textId="1449D1E6" w:rsidR="00E920E4" w:rsidRPr="004C5881" w:rsidRDefault="00611245" w:rsidP="00611245">
            <w:pPr>
              <w:pStyle w:val="TableRowCentered"/>
              <w:jc w:val="left"/>
              <w:rPr>
                <w:sz w:val="22"/>
                <w:szCs w:val="22"/>
              </w:rPr>
            </w:pPr>
            <w:r w:rsidRPr="004C5881">
              <w:rPr>
                <w:sz w:val="22"/>
                <w:szCs w:val="22"/>
              </w:rPr>
              <w:t>EEF Teaching &amp; Learning Toolkit show that work around improvi</w:t>
            </w:r>
            <w:r w:rsidR="00B11F4A">
              <w:rPr>
                <w:sz w:val="22"/>
                <w:szCs w:val="22"/>
              </w:rPr>
              <w:t>ng pupil metacognition and self-</w:t>
            </w:r>
            <w:r w:rsidRPr="004C5881">
              <w:rPr>
                <w:sz w:val="22"/>
                <w:szCs w:val="22"/>
              </w:rPr>
              <w:t>regulation strategies has the highest impact on attainment</w:t>
            </w:r>
            <w:r w:rsidR="00147929" w:rsidRPr="004C5881">
              <w:rPr>
                <w:sz w:val="22"/>
                <w:szCs w:val="22"/>
              </w:rPr>
              <w:t xml:space="preserve">. </w:t>
            </w:r>
          </w:p>
          <w:p w14:paraId="7EDC4402" w14:textId="77777777" w:rsidR="00147929" w:rsidRPr="004C5881" w:rsidRDefault="00147929" w:rsidP="00147929">
            <w:pPr>
              <w:pStyle w:val="TableRowCentered"/>
              <w:jc w:val="left"/>
              <w:rPr>
                <w:sz w:val="22"/>
                <w:szCs w:val="22"/>
              </w:rPr>
            </w:pPr>
            <w:r w:rsidRPr="004C5881">
              <w:rPr>
                <w:sz w:val="22"/>
                <w:szCs w:val="22"/>
              </w:rPr>
              <w:t>High impact low cost strategy.</w:t>
            </w:r>
          </w:p>
          <w:p w14:paraId="5CDA576D" w14:textId="37D435FB" w:rsidR="00147929" w:rsidRPr="004C5881" w:rsidRDefault="00147929" w:rsidP="00611245">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C57E" w14:textId="077610B2" w:rsidR="00E920E4" w:rsidRPr="004C5881" w:rsidRDefault="00611245">
            <w:pPr>
              <w:pStyle w:val="TableRowCentered"/>
              <w:jc w:val="left"/>
              <w:rPr>
                <w:sz w:val="22"/>
                <w:szCs w:val="22"/>
              </w:rPr>
            </w:pPr>
            <w:r w:rsidRPr="004C5881">
              <w:rPr>
                <w:sz w:val="22"/>
                <w:szCs w:val="22"/>
              </w:rPr>
              <w:t>2, 3, 4, 5</w:t>
            </w:r>
          </w:p>
        </w:tc>
      </w:tr>
      <w:tr w:rsidR="00C02BCB" w14:paraId="6CF29E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4C91" w14:textId="77777777" w:rsidR="00C02BCB" w:rsidRPr="004C5881" w:rsidRDefault="00C02BCB" w:rsidP="00E920E4">
            <w:pPr>
              <w:pStyle w:val="TableRow"/>
              <w:rPr>
                <w:sz w:val="22"/>
                <w:szCs w:val="22"/>
              </w:rPr>
            </w:pPr>
            <w:r w:rsidRPr="004C5881">
              <w:rPr>
                <w:sz w:val="22"/>
                <w:szCs w:val="22"/>
              </w:rPr>
              <w:t xml:space="preserve">CPD on Trauma Perceptive Practice </w:t>
            </w:r>
          </w:p>
          <w:p w14:paraId="2469C8D1" w14:textId="77777777" w:rsidR="001A0595" w:rsidRPr="004C5881" w:rsidRDefault="001A0595" w:rsidP="00E920E4">
            <w:pPr>
              <w:pStyle w:val="TableRow"/>
              <w:rPr>
                <w:sz w:val="22"/>
                <w:szCs w:val="22"/>
              </w:rPr>
            </w:pPr>
          </w:p>
          <w:p w14:paraId="6212DEF3" w14:textId="77777777" w:rsidR="001A0595" w:rsidRPr="004C5881" w:rsidRDefault="001A0595" w:rsidP="00E920E4">
            <w:pPr>
              <w:pStyle w:val="TableRow"/>
              <w:rPr>
                <w:sz w:val="22"/>
                <w:szCs w:val="22"/>
              </w:rPr>
            </w:pPr>
            <w:r w:rsidRPr="004C5881">
              <w:rPr>
                <w:sz w:val="22"/>
                <w:szCs w:val="22"/>
              </w:rPr>
              <w:t>- 1x Teacher on TPP Train the Trainer course (PP lead)</w:t>
            </w:r>
          </w:p>
          <w:p w14:paraId="3CBF49E5" w14:textId="77777777" w:rsidR="001A0595" w:rsidRPr="004C5881" w:rsidRDefault="001A0595" w:rsidP="00E920E4">
            <w:pPr>
              <w:pStyle w:val="TableRow"/>
              <w:rPr>
                <w:sz w:val="22"/>
                <w:szCs w:val="22"/>
              </w:rPr>
            </w:pPr>
          </w:p>
          <w:p w14:paraId="7CBE095B" w14:textId="77777777" w:rsidR="001A0595" w:rsidRDefault="001A0595" w:rsidP="00E920E4">
            <w:pPr>
              <w:pStyle w:val="TableRow"/>
              <w:rPr>
                <w:sz w:val="22"/>
                <w:szCs w:val="22"/>
              </w:rPr>
            </w:pPr>
            <w:r w:rsidRPr="004C5881">
              <w:rPr>
                <w:sz w:val="22"/>
                <w:szCs w:val="22"/>
              </w:rPr>
              <w:t>- Staff meeting termly</w:t>
            </w:r>
          </w:p>
          <w:p w14:paraId="320FAB26" w14:textId="786F37BD" w:rsidR="00913B59" w:rsidRPr="00487EEE" w:rsidRDefault="00913B59" w:rsidP="00B11F4A">
            <w:pPr>
              <w:pStyle w:val="TableRow"/>
              <w:ind w:left="0"/>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C037" w14:textId="77777777" w:rsidR="00C02BCB" w:rsidRPr="004C5881" w:rsidRDefault="00C02BCB">
            <w:pPr>
              <w:pStyle w:val="TableRowCentered"/>
              <w:jc w:val="left"/>
              <w:rPr>
                <w:sz w:val="22"/>
                <w:szCs w:val="22"/>
              </w:rPr>
            </w:pPr>
            <w:r w:rsidRPr="004C5881">
              <w:rPr>
                <w:sz w:val="22"/>
                <w:szCs w:val="22"/>
              </w:rPr>
              <w:t>EEF Teaching &amp; Learning Toolkit shows that work around behaviour support that is holistic has good impact</w:t>
            </w:r>
          </w:p>
          <w:p w14:paraId="1FBC2258" w14:textId="77777777" w:rsidR="00092D6C" w:rsidRPr="004C5881" w:rsidRDefault="00092D6C">
            <w:pPr>
              <w:pStyle w:val="TableRowCentered"/>
              <w:jc w:val="left"/>
              <w:rPr>
                <w:sz w:val="22"/>
                <w:szCs w:val="22"/>
              </w:rPr>
            </w:pPr>
          </w:p>
          <w:p w14:paraId="3010CE27" w14:textId="77777777" w:rsidR="00147929" w:rsidRPr="004C5881" w:rsidRDefault="00092D6C" w:rsidP="00147929">
            <w:pPr>
              <w:pStyle w:val="TableRowCentered"/>
              <w:jc w:val="left"/>
              <w:rPr>
                <w:sz w:val="22"/>
                <w:szCs w:val="22"/>
              </w:rPr>
            </w:pPr>
            <w:r w:rsidRPr="004C5881">
              <w:rPr>
                <w:sz w:val="22"/>
                <w:szCs w:val="22"/>
              </w:rPr>
              <w:t>SEMH Best Practice document – Essex County Council Schools link</w:t>
            </w:r>
            <w:r w:rsidR="00147929" w:rsidRPr="004C5881">
              <w:rPr>
                <w:sz w:val="22"/>
                <w:szCs w:val="22"/>
              </w:rPr>
              <w:t xml:space="preserve">. </w:t>
            </w:r>
          </w:p>
          <w:p w14:paraId="735D590F" w14:textId="77777777" w:rsidR="00147929" w:rsidRPr="004C5881" w:rsidRDefault="00147929" w:rsidP="00147929">
            <w:pPr>
              <w:pStyle w:val="TableRowCentered"/>
              <w:jc w:val="left"/>
              <w:rPr>
                <w:sz w:val="22"/>
                <w:szCs w:val="22"/>
              </w:rPr>
            </w:pPr>
            <w:r w:rsidRPr="004C5881">
              <w:rPr>
                <w:sz w:val="22"/>
                <w:szCs w:val="22"/>
              </w:rPr>
              <w:t>High impact low cost strategy.</w:t>
            </w:r>
          </w:p>
          <w:p w14:paraId="1E258D59" w14:textId="10EB5B0D" w:rsidR="00147929" w:rsidRPr="004C5881" w:rsidRDefault="00147929" w:rsidP="00147929">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C602F" w14:textId="170B8D29" w:rsidR="00C02BCB" w:rsidRPr="004C5881" w:rsidRDefault="00C02BCB">
            <w:pPr>
              <w:pStyle w:val="TableRowCentered"/>
              <w:jc w:val="left"/>
              <w:rPr>
                <w:sz w:val="22"/>
                <w:szCs w:val="22"/>
              </w:rPr>
            </w:pPr>
            <w:r w:rsidRPr="004C5881">
              <w:rPr>
                <w:sz w:val="22"/>
                <w:szCs w:val="22"/>
              </w:rPr>
              <w:t>5, 6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84D672C" w:rsidR="00E66558" w:rsidRDefault="00E071B8">
      <w:r>
        <w:t xml:space="preserve">Budgeted cost: </w:t>
      </w:r>
      <w:r w:rsidR="00BF4120">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168D513" w:rsidR="00E66558" w:rsidRPr="004C5881" w:rsidRDefault="000879FD" w:rsidP="00FC7D7E">
            <w:pPr>
              <w:pStyle w:val="TableRow"/>
              <w:rPr>
                <w:sz w:val="22"/>
                <w:szCs w:val="22"/>
              </w:rPr>
            </w:pPr>
            <w:r w:rsidRPr="004C5881">
              <w:rPr>
                <w:sz w:val="22"/>
                <w:szCs w:val="22"/>
              </w:rPr>
              <w:t>Small group pre-teaching by HLTAs working in that year group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DC05" w14:textId="77777777" w:rsidR="00E66558" w:rsidRPr="004C5881" w:rsidRDefault="00C02BCB">
            <w:pPr>
              <w:pStyle w:val="TableRowCentered"/>
              <w:jc w:val="left"/>
              <w:rPr>
                <w:sz w:val="22"/>
                <w:szCs w:val="22"/>
              </w:rPr>
            </w:pPr>
            <w:r w:rsidRPr="004C5881">
              <w:rPr>
                <w:sz w:val="22"/>
                <w:szCs w:val="22"/>
              </w:rPr>
              <w:t>EEF Teaching &amp; Learning Toolkit shows that small group teaching with structure and purpose is effective</w:t>
            </w:r>
          </w:p>
          <w:p w14:paraId="6E735372" w14:textId="77777777" w:rsidR="002C2B45" w:rsidRPr="004C5881" w:rsidRDefault="002C2B45">
            <w:pPr>
              <w:pStyle w:val="TableRowCentered"/>
              <w:jc w:val="left"/>
              <w:rPr>
                <w:sz w:val="22"/>
                <w:szCs w:val="22"/>
              </w:rPr>
            </w:pPr>
          </w:p>
          <w:p w14:paraId="2A7D552E" w14:textId="1B17786B" w:rsidR="002C2B45" w:rsidRPr="004C5881" w:rsidRDefault="002C2B45">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66EBB2A" w:rsidR="00E66558" w:rsidRPr="004C5881" w:rsidRDefault="00C02BCB">
            <w:pPr>
              <w:pStyle w:val="TableRowCentered"/>
              <w:jc w:val="left"/>
              <w:rPr>
                <w:sz w:val="22"/>
                <w:szCs w:val="22"/>
              </w:rPr>
            </w:pPr>
            <w:r w:rsidRPr="004C5881">
              <w:rPr>
                <w:sz w:val="22"/>
                <w:szCs w:val="22"/>
              </w:rPr>
              <w:t>2, 3, 4</w:t>
            </w:r>
          </w:p>
        </w:tc>
      </w:tr>
      <w:tr w:rsidR="00FC7D7E" w14:paraId="34E08AE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651C" w14:textId="77777777" w:rsidR="00FC7D7E" w:rsidRPr="004C5881" w:rsidRDefault="00FC7D7E" w:rsidP="00FC7D7E">
            <w:pPr>
              <w:pStyle w:val="TableRow"/>
              <w:rPr>
                <w:sz w:val="22"/>
                <w:szCs w:val="22"/>
              </w:rPr>
            </w:pPr>
            <w:r w:rsidRPr="004C5881">
              <w:rPr>
                <w:sz w:val="22"/>
                <w:szCs w:val="22"/>
              </w:rPr>
              <w:t xml:space="preserve">Reading Therapy dogs </w:t>
            </w:r>
          </w:p>
          <w:p w14:paraId="1B29D12D" w14:textId="6BBC9258" w:rsidR="00487EEE" w:rsidRPr="00487EEE" w:rsidRDefault="00487EEE" w:rsidP="00487EEE">
            <w:pPr>
              <w:pStyle w:val="TableRow"/>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2B60" w14:textId="5D7B8B93" w:rsidR="00FC7D7E" w:rsidRPr="004C5881" w:rsidRDefault="00E63E20">
            <w:pPr>
              <w:pStyle w:val="TableRowCentered"/>
              <w:jc w:val="left"/>
              <w:rPr>
                <w:sz w:val="22"/>
                <w:szCs w:val="22"/>
              </w:rPr>
            </w:pPr>
            <w:r w:rsidRPr="004C5881">
              <w:rPr>
                <w:sz w:val="22"/>
                <w:szCs w:val="22"/>
              </w:rPr>
              <w:t xml:space="preserve">Reading to a dog may enhance a child’s reading environment, by increasing reading motivation and confidence, reducing anxiety, increasing task engagement and reading attitude. </w:t>
            </w:r>
          </w:p>
          <w:p w14:paraId="67A65ED1" w14:textId="262A72F7" w:rsidR="00092D6C" w:rsidRPr="004C5881" w:rsidRDefault="00092D6C">
            <w:pPr>
              <w:pStyle w:val="TableRowCentered"/>
              <w:jc w:val="left"/>
              <w:rPr>
                <w:sz w:val="22"/>
                <w:szCs w:val="22"/>
              </w:rPr>
            </w:pPr>
          </w:p>
          <w:p w14:paraId="32C74C80" w14:textId="77777777" w:rsidR="00E63E20" w:rsidRPr="004C5881" w:rsidRDefault="00092D6C" w:rsidP="00092D6C">
            <w:pPr>
              <w:pStyle w:val="TableRowCentered"/>
              <w:jc w:val="left"/>
              <w:rPr>
                <w:sz w:val="22"/>
                <w:szCs w:val="22"/>
              </w:rPr>
            </w:pPr>
            <w:r w:rsidRPr="004C5881">
              <w:rPr>
                <w:sz w:val="22"/>
                <w:szCs w:val="22"/>
              </w:rPr>
              <w:t>SEMH Best Practice document – Essex County Council Schools link</w:t>
            </w:r>
          </w:p>
          <w:p w14:paraId="10E3A1DE" w14:textId="77777777" w:rsidR="002C2B45" w:rsidRPr="004C5881" w:rsidRDefault="002C2B45" w:rsidP="00092D6C">
            <w:pPr>
              <w:pStyle w:val="TableRowCentered"/>
              <w:jc w:val="left"/>
              <w:rPr>
                <w:sz w:val="22"/>
                <w:szCs w:val="22"/>
              </w:rPr>
            </w:pPr>
          </w:p>
          <w:p w14:paraId="2E4A7D65" w14:textId="500CAA07" w:rsidR="002C2B45" w:rsidRPr="004C5881" w:rsidRDefault="002C2B45" w:rsidP="00092D6C">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618E" w14:textId="6E209B7D" w:rsidR="00FC7D7E" w:rsidRPr="004C5881" w:rsidRDefault="00E63E20">
            <w:pPr>
              <w:pStyle w:val="TableRowCentered"/>
              <w:jc w:val="left"/>
              <w:rPr>
                <w:sz w:val="22"/>
                <w:szCs w:val="22"/>
              </w:rPr>
            </w:pPr>
            <w:r w:rsidRPr="004C5881">
              <w:rPr>
                <w:sz w:val="22"/>
                <w:szCs w:val="22"/>
              </w:rPr>
              <w:t>1,2,3,4</w:t>
            </w:r>
          </w:p>
        </w:tc>
      </w:tr>
      <w:tr w:rsidR="002C2B45" w14:paraId="02115E9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7362" w14:textId="77777777" w:rsidR="002C2B45" w:rsidRPr="004C5881" w:rsidRDefault="002C2B45" w:rsidP="00FC7D7E">
            <w:pPr>
              <w:pStyle w:val="TableRow"/>
              <w:rPr>
                <w:sz w:val="22"/>
                <w:szCs w:val="22"/>
              </w:rPr>
            </w:pPr>
            <w:r w:rsidRPr="004C5881">
              <w:rPr>
                <w:sz w:val="22"/>
                <w:szCs w:val="22"/>
              </w:rPr>
              <w:lastRenderedPageBreak/>
              <w:t>Emotional Based School Avoidance and Attendance support</w:t>
            </w:r>
          </w:p>
          <w:p w14:paraId="3356F9F6" w14:textId="77777777" w:rsidR="002C2B45" w:rsidRPr="004C5881" w:rsidRDefault="002C2B45" w:rsidP="00FC7D7E">
            <w:pPr>
              <w:pStyle w:val="TableRow"/>
              <w:rPr>
                <w:sz w:val="22"/>
                <w:szCs w:val="22"/>
              </w:rPr>
            </w:pPr>
          </w:p>
          <w:p w14:paraId="028B8F56" w14:textId="77777777" w:rsidR="002C2B45" w:rsidRPr="004C5881" w:rsidRDefault="002C2B45" w:rsidP="00FC7D7E">
            <w:pPr>
              <w:pStyle w:val="TableRow"/>
              <w:rPr>
                <w:sz w:val="22"/>
                <w:szCs w:val="22"/>
              </w:rPr>
            </w:pPr>
            <w:r w:rsidRPr="004C5881">
              <w:rPr>
                <w:sz w:val="22"/>
                <w:szCs w:val="22"/>
              </w:rPr>
              <w:t>- EBSA trained staff – weekly support</w:t>
            </w:r>
          </w:p>
          <w:p w14:paraId="17F13C90" w14:textId="77777777" w:rsidR="002C2B45" w:rsidRPr="004C5881" w:rsidRDefault="002C2B45" w:rsidP="00FC7D7E">
            <w:pPr>
              <w:pStyle w:val="TableRow"/>
              <w:rPr>
                <w:sz w:val="22"/>
                <w:szCs w:val="22"/>
              </w:rPr>
            </w:pPr>
          </w:p>
          <w:p w14:paraId="5336756C" w14:textId="0720E179" w:rsidR="002C2B45" w:rsidRDefault="002C2B45" w:rsidP="00FC7D7E">
            <w:pPr>
              <w:pStyle w:val="TableRow"/>
              <w:rPr>
                <w:sz w:val="22"/>
                <w:szCs w:val="22"/>
              </w:rPr>
            </w:pPr>
            <w:r w:rsidRPr="004C5881">
              <w:rPr>
                <w:sz w:val="22"/>
                <w:szCs w:val="22"/>
              </w:rPr>
              <w:t xml:space="preserve">- School Attendance Meetings </w:t>
            </w:r>
          </w:p>
          <w:p w14:paraId="137694AF" w14:textId="0B39C990" w:rsidR="004C5881" w:rsidRDefault="004C5881" w:rsidP="00FC7D7E">
            <w:pPr>
              <w:pStyle w:val="TableRow"/>
              <w:rPr>
                <w:sz w:val="22"/>
                <w:szCs w:val="22"/>
              </w:rPr>
            </w:pPr>
          </w:p>
          <w:p w14:paraId="42F64D63" w14:textId="5D2B2B94" w:rsidR="004C5881" w:rsidRDefault="004C5881" w:rsidP="00FC7D7E">
            <w:pPr>
              <w:pStyle w:val="TableRow"/>
              <w:rPr>
                <w:sz w:val="22"/>
                <w:szCs w:val="22"/>
              </w:rPr>
            </w:pPr>
            <w:r>
              <w:rPr>
                <w:sz w:val="22"/>
                <w:szCs w:val="22"/>
              </w:rPr>
              <w:t>- Train 1x EBSA staff</w:t>
            </w:r>
          </w:p>
          <w:p w14:paraId="727DB0BA" w14:textId="02EBE38A" w:rsidR="002C2B45" w:rsidRPr="00487EEE" w:rsidRDefault="002C2B45" w:rsidP="00B11F4A">
            <w:pPr>
              <w:pStyle w:val="TableRow"/>
              <w:ind w:left="0"/>
              <w:rPr>
                <w:b/>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5A96" w14:textId="77777777" w:rsidR="002C2B45" w:rsidRDefault="00913B59">
            <w:pPr>
              <w:pStyle w:val="TableRowCentered"/>
              <w:jc w:val="left"/>
              <w:rPr>
                <w:sz w:val="22"/>
                <w:szCs w:val="22"/>
              </w:rPr>
            </w:pPr>
            <w:r>
              <w:rPr>
                <w:sz w:val="22"/>
                <w:szCs w:val="22"/>
              </w:rPr>
              <w:t>Essex SEND-IASS</w:t>
            </w:r>
          </w:p>
          <w:p w14:paraId="7AC6F919" w14:textId="77777777" w:rsidR="00913B59" w:rsidRDefault="00913B59">
            <w:pPr>
              <w:pStyle w:val="TableRowCentered"/>
              <w:jc w:val="left"/>
              <w:rPr>
                <w:sz w:val="22"/>
                <w:szCs w:val="22"/>
              </w:rPr>
            </w:pPr>
          </w:p>
          <w:p w14:paraId="1608779B" w14:textId="77777777" w:rsidR="00913B59" w:rsidRDefault="00913B59">
            <w:pPr>
              <w:pStyle w:val="TableRowCentered"/>
              <w:jc w:val="left"/>
              <w:rPr>
                <w:sz w:val="22"/>
                <w:szCs w:val="22"/>
              </w:rPr>
            </w:pPr>
            <w:r>
              <w:rPr>
                <w:sz w:val="22"/>
                <w:szCs w:val="22"/>
              </w:rPr>
              <w:t>Essex Schools Link ‘Let’s Talk We Miss You’ guidance</w:t>
            </w:r>
          </w:p>
          <w:p w14:paraId="3A785AD9" w14:textId="77777777" w:rsidR="00913B59" w:rsidRDefault="00913B59">
            <w:pPr>
              <w:pStyle w:val="TableRowCentered"/>
              <w:jc w:val="left"/>
              <w:rPr>
                <w:sz w:val="22"/>
                <w:szCs w:val="22"/>
              </w:rPr>
            </w:pPr>
          </w:p>
          <w:p w14:paraId="5AF1B4DF" w14:textId="74368BD7" w:rsidR="00913B59" w:rsidRPr="004C5881" w:rsidRDefault="00913B59">
            <w:pPr>
              <w:pStyle w:val="TableRowCentered"/>
              <w:jc w:val="left"/>
              <w:rPr>
                <w:sz w:val="22"/>
                <w:szCs w:val="22"/>
              </w:rPr>
            </w:pPr>
            <w:r>
              <w:rPr>
                <w:sz w:val="22"/>
                <w:szCs w:val="22"/>
              </w:rPr>
              <w:t>Education Access Service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BF09" w14:textId="46F5EB30" w:rsidR="002C2B45" w:rsidRPr="004C5881" w:rsidRDefault="002C2B45">
            <w:pPr>
              <w:pStyle w:val="TableRowCentered"/>
              <w:jc w:val="left"/>
              <w:rPr>
                <w:sz w:val="22"/>
                <w:szCs w:val="22"/>
              </w:rPr>
            </w:pPr>
            <w:r w:rsidRPr="004C5881">
              <w:rPr>
                <w:sz w:val="22"/>
                <w:szCs w:val="22"/>
              </w:rPr>
              <w:t>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F44C4FA" w:rsidR="00E66558" w:rsidRPr="000879FD" w:rsidRDefault="009D71E8">
      <w:pPr>
        <w:spacing w:before="240" w:after="120"/>
      </w:pPr>
      <w:r>
        <w:t xml:space="preserve">Budgeted cost: </w:t>
      </w:r>
      <w:r w:rsidR="00BF4120">
        <w:t>£9,000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DA60" w14:textId="77777777" w:rsidR="00147929" w:rsidRPr="004C5881" w:rsidRDefault="00147929" w:rsidP="00E071B8">
            <w:pPr>
              <w:pStyle w:val="TableRow"/>
              <w:ind w:left="0"/>
              <w:rPr>
                <w:sz w:val="22"/>
                <w:szCs w:val="22"/>
              </w:rPr>
            </w:pPr>
            <w:r w:rsidRPr="004C5881">
              <w:rPr>
                <w:sz w:val="22"/>
                <w:szCs w:val="22"/>
              </w:rPr>
              <w:t>Play Therapy</w:t>
            </w:r>
          </w:p>
          <w:p w14:paraId="2A7D5538" w14:textId="1B1F4218" w:rsidR="00913B59" w:rsidRPr="00487EEE" w:rsidRDefault="00913B59" w:rsidP="00E071B8">
            <w:pPr>
              <w:pStyle w:val="TableRow"/>
              <w:ind w:left="0"/>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164DC" w14:textId="343F23E1" w:rsidR="002C2B45" w:rsidRPr="004C5881" w:rsidRDefault="002C2B45" w:rsidP="002C2B45">
            <w:pPr>
              <w:pStyle w:val="TableRowCentered"/>
              <w:jc w:val="left"/>
              <w:rPr>
                <w:rFonts w:cs="Arial"/>
                <w:color w:val="222222"/>
                <w:sz w:val="22"/>
                <w:szCs w:val="22"/>
                <w:shd w:val="clear" w:color="auto" w:fill="FFFFFF"/>
              </w:rPr>
            </w:pPr>
            <w:r w:rsidRPr="004C5881">
              <w:rPr>
                <w:rFonts w:cs="Arial"/>
                <w:color w:val="222222"/>
                <w:sz w:val="22"/>
                <w:szCs w:val="22"/>
                <w:shd w:val="clear" w:color="auto" w:fill="FFFFFF"/>
              </w:rPr>
              <w:t>Play therapy helps children develop successful regulation strategies, develop new and creative solutions to problems, develop respect and acceptance of self and others, learn to experience and express emotion while cultivating empathy and respect for thoughts and feelings of others. (Association for Play Therapy)</w:t>
            </w:r>
          </w:p>
          <w:p w14:paraId="6D6E904F" w14:textId="77777777" w:rsidR="00092D6C" w:rsidRPr="004C5881" w:rsidRDefault="00092D6C" w:rsidP="002C2B45">
            <w:pPr>
              <w:pStyle w:val="TableRowCentered"/>
              <w:jc w:val="left"/>
              <w:rPr>
                <w:rFonts w:ascii="Roboto" w:hAnsi="Roboto"/>
                <w:color w:val="222222"/>
                <w:sz w:val="22"/>
                <w:szCs w:val="22"/>
                <w:shd w:val="clear" w:color="auto" w:fill="FFFFFF"/>
              </w:rPr>
            </w:pPr>
          </w:p>
          <w:p w14:paraId="2A7D5539" w14:textId="3B817468" w:rsidR="00092D6C" w:rsidRPr="004C5881" w:rsidRDefault="00092D6C" w:rsidP="002C2B45">
            <w:pPr>
              <w:pStyle w:val="TableRowCentered"/>
              <w:jc w:val="left"/>
              <w:rPr>
                <w:sz w:val="22"/>
                <w:szCs w:val="22"/>
              </w:rPr>
            </w:pPr>
            <w:r w:rsidRPr="004C5881">
              <w:rPr>
                <w:sz w:val="22"/>
                <w:szCs w:val="22"/>
              </w:rPr>
              <w:t>SEMH Best Practice document – Essex County Council Schools link – Alternative Provision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508765D" w:rsidR="00E66558" w:rsidRPr="004C5881" w:rsidRDefault="00CF16DF" w:rsidP="00B6779A">
            <w:pPr>
              <w:pStyle w:val="TableRowCentered"/>
              <w:jc w:val="left"/>
              <w:rPr>
                <w:sz w:val="22"/>
                <w:szCs w:val="22"/>
              </w:rPr>
            </w:pPr>
            <w:r>
              <w:rPr>
                <w:sz w:val="22"/>
                <w:szCs w:val="22"/>
              </w:rPr>
              <w:t>4,5</w:t>
            </w:r>
          </w:p>
        </w:tc>
      </w:tr>
      <w:tr w:rsidR="00FC7D7E" w14:paraId="3DCFE9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D123B" w14:textId="05F1E6D6" w:rsidR="00FC7D7E" w:rsidRDefault="00FC7D7E" w:rsidP="00E071B8">
            <w:pPr>
              <w:pStyle w:val="TableRow"/>
              <w:ind w:left="0"/>
              <w:rPr>
                <w:sz w:val="22"/>
                <w:szCs w:val="22"/>
              </w:rPr>
            </w:pPr>
            <w:r w:rsidRPr="004C5881">
              <w:rPr>
                <w:sz w:val="22"/>
                <w:szCs w:val="22"/>
              </w:rPr>
              <w:t>Forest School</w:t>
            </w:r>
            <w:r w:rsidR="007A6115" w:rsidRPr="004C5881">
              <w:rPr>
                <w:sz w:val="22"/>
                <w:szCs w:val="22"/>
              </w:rPr>
              <w:t xml:space="preserve"> </w:t>
            </w:r>
          </w:p>
          <w:p w14:paraId="2816900F" w14:textId="71CBFF84" w:rsidR="00913B59" w:rsidRPr="00487EEE" w:rsidRDefault="00913B59" w:rsidP="00E071B8">
            <w:pPr>
              <w:pStyle w:val="TableRow"/>
              <w:ind w:left="0"/>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DF6B" w14:textId="1939CC67" w:rsidR="00092D6C" w:rsidRPr="004C5881" w:rsidRDefault="00092D6C" w:rsidP="00B6779A">
            <w:pPr>
              <w:pStyle w:val="TableRowCentered"/>
              <w:jc w:val="left"/>
              <w:rPr>
                <w:sz w:val="22"/>
                <w:szCs w:val="22"/>
              </w:rPr>
            </w:pPr>
            <w:r w:rsidRPr="004C5881">
              <w:rPr>
                <w:sz w:val="22"/>
                <w:szCs w:val="22"/>
              </w:rPr>
              <w:t>The New Economics Foundation evaluation - Forest Schools offer a unique educational experience using the outdoor environment of the forest as a classroom.</w:t>
            </w:r>
          </w:p>
          <w:p w14:paraId="59633E85" w14:textId="77777777" w:rsidR="00092D6C" w:rsidRPr="004C5881" w:rsidRDefault="00092D6C" w:rsidP="00B6779A">
            <w:pPr>
              <w:pStyle w:val="TableRowCentered"/>
              <w:jc w:val="left"/>
              <w:rPr>
                <w:sz w:val="22"/>
                <w:szCs w:val="22"/>
              </w:rPr>
            </w:pPr>
          </w:p>
          <w:p w14:paraId="04A14D0B" w14:textId="46863BC5" w:rsidR="00FC7D7E" w:rsidRPr="004C5881" w:rsidRDefault="00092D6C" w:rsidP="00B6779A">
            <w:pPr>
              <w:pStyle w:val="TableRowCentered"/>
              <w:jc w:val="left"/>
              <w:rPr>
                <w:sz w:val="22"/>
                <w:szCs w:val="22"/>
              </w:rPr>
            </w:pPr>
            <w:r w:rsidRPr="004C5881">
              <w:rPr>
                <w:sz w:val="22"/>
                <w:szCs w:val="22"/>
              </w:rPr>
              <w:t>SEMH Best Practice document – Essex County Council Schools link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55E50" w14:textId="21C30954" w:rsidR="00FC7D7E" w:rsidRPr="004C5881" w:rsidRDefault="00CF16DF" w:rsidP="00B6779A">
            <w:pPr>
              <w:pStyle w:val="TableRowCentered"/>
              <w:jc w:val="left"/>
              <w:rPr>
                <w:sz w:val="22"/>
                <w:szCs w:val="22"/>
              </w:rPr>
            </w:pPr>
            <w:r>
              <w:rPr>
                <w:sz w:val="22"/>
                <w:szCs w:val="22"/>
              </w:rPr>
              <w:t>4,5,6</w:t>
            </w:r>
          </w:p>
        </w:tc>
      </w:tr>
      <w:tr w:rsidR="00FC7D7E" w14:paraId="04366A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A90E" w14:textId="77777777" w:rsidR="00FC7D7E" w:rsidRPr="004C5881" w:rsidRDefault="00FC7D7E" w:rsidP="00FC7D7E">
            <w:pPr>
              <w:pStyle w:val="TableRow"/>
              <w:ind w:left="0"/>
              <w:rPr>
                <w:sz w:val="22"/>
                <w:szCs w:val="22"/>
              </w:rPr>
            </w:pPr>
            <w:r w:rsidRPr="004C5881">
              <w:rPr>
                <w:sz w:val="22"/>
                <w:szCs w:val="22"/>
              </w:rPr>
              <w:t>After school clubs – 1 per phase</w:t>
            </w:r>
          </w:p>
          <w:p w14:paraId="197506C3" w14:textId="77777777" w:rsidR="00A617F2" w:rsidRPr="004C5881" w:rsidRDefault="00A617F2" w:rsidP="00FC7D7E">
            <w:pPr>
              <w:pStyle w:val="TableRow"/>
              <w:ind w:left="0"/>
              <w:rPr>
                <w:sz w:val="22"/>
                <w:szCs w:val="22"/>
              </w:rPr>
            </w:pPr>
          </w:p>
          <w:p w14:paraId="677DDEF5" w14:textId="6C2E5B66" w:rsidR="00A617F2" w:rsidRPr="004C5881" w:rsidRDefault="00A617F2" w:rsidP="00FC7D7E">
            <w:pPr>
              <w:pStyle w:val="TableRow"/>
              <w:ind w:left="0"/>
              <w:rPr>
                <w:sz w:val="22"/>
                <w:szCs w:val="22"/>
              </w:rPr>
            </w:pPr>
            <w:r w:rsidRPr="004C5881">
              <w:rPr>
                <w:sz w:val="22"/>
                <w:szCs w:val="22"/>
              </w:rPr>
              <w:t>Upper Phase –Board Game Club</w:t>
            </w:r>
            <w:r w:rsidR="007A6115" w:rsidRPr="004C5881">
              <w:rPr>
                <w:sz w:val="22"/>
                <w:szCs w:val="22"/>
              </w:rPr>
              <w:t xml:space="preserve"> (10)</w:t>
            </w:r>
          </w:p>
          <w:p w14:paraId="45746DC2" w14:textId="77777777" w:rsidR="00A617F2" w:rsidRPr="004C5881" w:rsidRDefault="00A617F2" w:rsidP="00FC7D7E">
            <w:pPr>
              <w:pStyle w:val="TableRow"/>
              <w:ind w:left="0"/>
              <w:rPr>
                <w:sz w:val="22"/>
                <w:szCs w:val="22"/>
              </w:rPr>
            </w:pPr>
          </w:p>
          <w:p w14:paraId="2EEE8533" w14:textId="3F700D85" w:rsidR="00A617F2" w:rsidRPr="004C5881" w:rsidRDefault="00A617F2" w:rsidP="00FC7D7E">
            <w:pPr>
              <w:pStyle w:val="TableRow"/>
              <w:ind w:left="0"/>
              <w:rPr>
                <w:sz w:val="22"/>
                <w:szCs w:val="22"/>
              </w:rPr>
            </w:pPr>
            <w:r w:rsidRPr="004C5881">
              <w:rPr>
                <w:sz w:val="22"/>
                <w:szCs w:val="22"/>
              </w:rPr>
              <w:lastRenderedPageBreak/>
              <w:t>Lower Phase Year 1 –Art Club</w:t>
            </w:r>
            <w:r w:rsidR="007A6115" w:rsidRPr="004C5881">
              <w:rPr>
                <w:sz w:val="22"/>
                <w:szCs w:val="22"/>
              </w:rPr>
              <w:t xml:space="preserve"> (15)</w:t>
            </w:r>
          </w:p>
          <w:p w14:paraId="4DF51E43" w14:textId="16BD283C" w:rsidR="00913B59" w:rsidRPr="00913B59" w:rsidRDefault="00913B59" w:rsidP="00FC7D7E">
            <w:pPr>
              <w:pStyle w:val="TableRow"/>
              <w:ind w:left="0"/>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6CE60" w14:textId="00C6186D" w:rsidR="00092D6C" w:rsidRPr="004C5881" w:rsidRDefault="00092D6C" w:rsidP="00092D6C">
            <w:pPr>
              <w:pStyle w:val="TableRowCentered"/>
              <w:jc w:val="left"/>
              <w:rPr>
                <w:sz w:val="22"/>
                <w:szCs w:val="22"/>
              </w:rPr>
            </w:pPr>
            <w:r w:rsidRPr="004C5881">
              <w:rPr>
                <w:sz w:val="22"/>
                <w:szCs w:val="22"/>
              </w:rPr>
              <w:lastRenderedPageBreak/>
              <w:t>Arts participation approaches can have a positive impact on academic outcomes in other areas of the curriculum. - EEF Teaching &amp; learning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81123" w14:textId="35C328F0" w:rsidR="00FC7D7E" w:rsidRPr="004C5881" w:rsidRDefault="00CF16DF" w:rsidP="00B6779A">
            <w:pPr>
              <w:pStyle w:val="TableRowCentered"/>
              <w:jc w:val="left"/>
              <w:rPr>
                <w:sz w:val="22"/>
                <w:szCs w:val="22"/>
              </w:rPr>
            </w:pPr>
            <w:r>
              <w:rPr>
                <w:sz w:val="22"/>
                <w:szCs w:val="22"/>
              </w:rPr>
              <w:t>5</w:t>
            </w:r>
          </w:p>
        </w:tc>
      </w:tr>
      <w:tr w:rsidR="00FC7D7E" w14:paraId="0FC7BC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05EC1" w14:textId="40887D57" w:rsidR="00FC7D7E" w:rsidRPr="004C5881" w:rsidRDefault="00BD445A" w:rsidP="00A617F2">
            <w:pPr>
              <w:pStyle w:val="TableRow"/>
              <w:ind w:left="0"/>
              <w:rPr>
                <w:sz w:val="22"/>
                <w:szCs w:val="22"/>
              </w:rPr>
            </w:pPr>
            <w:r>
              <w:rPr>
                <w:sz w:val="22"/>
                <w:szCs w:val="22"/>
              </w:rPr>
              <w:lastRenderedPageBreak/>
              <w:t>Uniform and meal provision, family support and items provided on a needs basis as identified by family support workers and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EF2D" w14:textId="5A914A65" w:rsidR="00FC7D7E" w:rsidRPr="004C5881" w:rsidRDefault="00B0069D" w:rsidP="00B6779A">
            <w:pPr>
              <w:pStyle w:val="TableRowCentered"/>
              <w:jc w:val="left"/>
              <w:rPr>
                <w:sz w:val="22"/>
                <w:szCs w:val="22"/>
              </w:rPr>
            </w:pPr>
            <w:r w:rsidRPr="004C5881">
              <w:rPr>
                <w:sz w:val="22"/>
                <w:szCs w:val="22"/>
              </w:rPr>
              <w:t>SEMH Best Practice document – Essex County Council Schools link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75BC0" w14:textId="0A2C46CE" w:rsidR="00FC7D7E" w:rsidRPr="004C5881" w:rsidRDefault="00CF16DF" w:rsidP="00B6779A">
            <w:pPr>
              <w:pStyle w:val="TableRowCentered"/>
              <w:jc w:val="left"/>
              <w:rPr>
                <w:sz w:val="22"/>
                <w:szCs w:val="22"/>
              </w:rPr>
            </w:pPr>
            <w:r>
              <w:rPr>
                <w:sz w:val="22"/>
                <w:szCs w:val="22"/>
              </w:rPr>
              <w:t>4,5</w:t>
            </w:r>
          </w:p>
        </w:tc>
      </w:tr>
      <w:tr w:rsidR="00FC7D7E" w14:paraId="0214D9B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3C8E" w14:textId="264FE2C2" w:rsidR="00FC7D7E" w:rsidRDefault="00FC7D7E" w:rsidP="00FC7D7E">
            <w:pPr>
              <w:pStyle w:val="TableRow"/>
              <w:ind w:left="0"/>
              <w:rPr>
                <w:sz w:val="22"/>
                <w:szCs w:val="22"/>
              </w:rPr>
            </w:pPr>
            <w:r w:rsidRPr="004C5881">
              <w:rPr>
                <w:sz w:val="22"/>
                <w:szCs w:val="22"/>
              </w:rPr>
              <w:t>Termly trips for ‘experiences’</w:t>
            </w:r>
          </w:p>
          <w:p w14:paraId="61BB04E4" w14:textId="09BF27DE" w:rsidR="00CF16DF" w:rsidRDefault="00CF16DF" w:rsidP="00FC7D7E">
            <w:pPr>
              <w:pStyle w:val="TableRow"/>
              <w:ind w:left="0"/>
              <w:rPr>
                <w:sz w:val="22"/>
                <w:szCs w:val="22"/>
              </w:rPr>
            </w:pPr>
          </w:p>
          <w:p w14:paraId="0569265A" w14:textId="1EC2F06A" w:rsidR="00CF16DF" w:rsidRDefault="00CF16DF" w:rsidP="00FC7D7E">
            <w:pPr>
              <w:pStyle w:val="TableRow"/>
              <w:ind w:left="0"/>
              <w:rPr>
                <w:sz w:val="22"/>
                <w:szCs w:val="22"/>
              </w:rPr>
            </w:pPr>
            <w:r>
              <w:rPr>
                <w:sz w:val="22"/>
                <w:szCs w:val="22"/>
              </w:rPr>
              <w:t>Life Skills sessions for UKS2</w:t>
            </w:r>
          </w:p>
          <w:p w14:paraId="5B877A3E" w14:textId="77777777" w:rsidR="00913B59" w:rsidRDefault="00913B59" w:rsidP="00FC7D7E">
            <w:pPr>
              <w:pStyle w:val="TableRow"/>
              <w:ind w:left="0"/>
              <w:rPr>
                <w:sz w:val="22"/>
                <w:szCs w:val="22"/>
              </w:rPr>
            </w:pPr>
          </w:p>
          <w:p w14:paraId="3EE67D4C" w14:textId="470B4FD3" w:rsidR="00913B59" w:rsidRPr="00487EEE" w:rsidRDefault="00913B59" w:rsidP="00FC7D7E">
            <w:pPr>
              <w:pStyle w:val="TableRow"/>
              <w:ind w:left="0"/>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19D29" w14:textId="1AB4E84E" w:rsidR="00FC7D7E" w:rsidRPr="004C5881" w:rsidRDefault="00092D6C" w:rsidP="00B6779A">
            <w:pPr>
              <w:pStyle w:val="TableRowCentered"/>
              <w:jc w:val="left"/>
              <w:rPr>
                <w:sz w:val="22"/>
                <w:szCs w:val="22"/>
              </w:rPr>
            </w:pPr>
            <w:r w:rsidRPr="004C5881">
              <w:rPr>
                <w:sz w:val="22"/>
                <w:szCs w:val="22"/>
              </w:rPr>
              <w:t>SEMH Best Practice document – Essex County Council Schools link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EB7C" w14:textId="6EB21C45" w:rsidR="00FC7D7E" w:rsidRPr="004C5881" w:rsidRDefault="00CF16DF" w:rsidP="00B6779A">
            <w:pPr>
              <w:pStyle w:val="TableRowCentered"/>
              <w:jc w:val="left"/>
              <w:rPr>
                <w:sz w:val="22"/>
                <w:szCs w:val="22"/>
              </w:rPr>
            </w:pPr>
            <w:r>
              <w:rPr>
                <w:sz w:val="22"/>
                <w:szCs w:val="22"/>
              </w:rPr>
              <w:t>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89BDE38" w:rsidR="00E66558" w:rsidRPr="004C5881" w:rsidRDefault="00B6779A">
            <w:pPr>
              <w:pStyle w:val="TableRow"/>
              <w:rPr>
                <w:sz w:val="22"/>
                <w:szCs w:val="22"/>
              </w:rPr>
            </w:pPr>
            <w:r w:rsidRPr="004C5881">
              <w:rPr>
                <w:sz w:val="22"/>
                <w:szCs w:val="22"/>
              </w:rPr>
              <w:t>CPD for whole school on Trauma Perceptive Practice, building awareness of adverse childhood experiences and instability due to pandemic and chaotic family lives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7743F" w14:textId="782317E8" w:rsidR="00E66558" w:rsidRPr="004C5881" w:rsidRDefault="00B6779A" w:rsidP="00B11F4A">
            <w:pPr>
              <w:rPr>
                <w:sz w:val="22"/>
                <w:szCs w:val="22"/>
              </w:rPr>
            </w:pPr>
            <w:r w:rsidRPr="004C5881">
              <w:rPr>
                <w:sz w:val="22"/>
                <w:szCs w:val="22"/>
              </w:rPr>
              <w:t>EEF Teaching &amp; Learning Toolkit shows that strategies that support Metacognition and self</w:t>
            </w:r>
            <w:r w:rsidR="00B11F4A">
              <w:rPr>
                <w:sz w:val="22"/>
                <w:szCs w:val="22"/>
              </w:rPr>
              <w:t>-</w:t>
            </w:r>
            <w:r w:rsidRPr="004C5881">
              <w:rPr>
                <w:sz w:val="22"/>
                <w:szCs w:val="22"/>
              </w:rPr>
              <w:t>regulation for children have a high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F4212D0" w:rsidR="00E66558" w:rsidRPr="004C5881" w:rsidRDefault="008E0D51" w:rsidP="00B6779A">
            <w:pPr>
              <w:pStyle w:val="TableRowCentered"/>
              <w:jc w:val="left"/>
              <w:rPr>
                <w:sz w:val="22"/>
                <w:szCs w:val="22"/>
              </w:rPr>
            </w:pPr>
            <w:r w:rsidRPr="004C5881">
              <w:rPr>
                <w:sz w:val="22"/>
                <w:szCs w:val="22"/>
              </w:rPr>
              <w:t>5</w:t>
            </w:r>
          </w:p>
        </w:tc>
      </w:tr>
      <w:tr w:rsidR="009666EF" w14:paraId="4E05ACC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BE34B" w14:textId="7C2AE379" w:rsidR="009666EF" w:rsidRDefault="009666EF">
            <w:pPr>
              <w:pStyle w:val="TableRow"/>
              <w:rPr>
                <w:sz w:val="22"/>
                <w:szCs w:val="22"/>
              </w:rPr>
            </w:pPr>
            <w:r w:rsidRPr="004C5881">
              <w:rPr>
                <w:sz w:val="22"/>
                <w:szCs w:val="22"/>
              </w:rPr>
              <w:t>Facilitating home cleaner for families in need</w:t>
            </w:r>
          </w:p>
          <w:p w14:paraId="4C8AE98E" w14:textId="77777777" w:rsidR="00913B59" w:rsidRDefault="00913B59">
            <w:pPr>
              <w:pStyle w:val="TableRow"/>
              <w:rPr>
                <w:sz w:val="22"/>
                <w:szCs w:val="22"/>
              </w:rPr>
            </w:pPr>
          </w:p>
          <w:p w14:paraId="5B750141" w14:textId="3170266A" w:rsidR="00913B59" w:rsidRPr="00487EEE" w:rsidRDefault="00913B59">
            <w:pPr>
              <w:pStyle w:val="TableRow"/>
              <w:rPr>
                <w:b/>
                <w:color w:val="7030A0"/>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DF547" w14:textId="77777777" w:rsidR="009666EF" w:rsidRPr="004C5881" w:rsidRDefault="009666EF" w:rsidP="00B6779A">
            <w:pPr>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7664" w14:textId="2CDE6C20" w:rsidR="009666EF" w:rsidRPr="004C5881" w:rsidRDefault="00CF16DF" w:rsidP="00B6779A">
            <w:pPr>
              <w:pStyle w:val="TableRowCentered"/>
              <w:jc w:val="left"/>
              <w:rPr>
                <w:sz w:val="22"/>
                <w:szCs w:val="22"/>
              </w:rPr>
            </w:pPr>
            <w:r>
              <w:rPr>
                <w:sz w:val="22"/>
                <w:szCs w:val="22"/>
              </w:rPr>
              <w:t>5</w:t>
            </w:r>
          </w:p>
        </w:tc>
      </w:tr>
      <w:tr w:rsidR="00CF16DF" w14:paraId="725444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F793" w14:textId="796CF944" w:rsidR="00CF16DF" w:rsidRDefault="00CF16DF">
            <w:pPr>
              <w:pStyle w:val="TableRow"/>
              <w:rPr>
                <w:sz w:val="22"/>
                <w:szCs w:val="22"/>
              </w:rPr>
            </w:pPr>
            <w:r>
              <w:rPr>
                <w:sz w:val="22"/>
                <w:szCs w:val="22"/>
              </w:rPr>
              <w:t>Attendance and PP engagement support staff member</w:t>
            </w:r>
          </w:p>
          <w:p w14:paraId="4671F0DA" w14:textId="77777777" w:rsidR="00CF16DF" w:rsidRDefault="00CF16DF">
            <w:pPr>
              <w:pStyle w:val="TableRow"/>
              <w:rPr>
                <w:sz w:val="22"/>
                <w:szCs w:val="22"/>
              </w:rPr>
            </w:pPr>
          </w:p>
          <w:p w14:paraId="6D6D73CC" w14:textId="32575819" w:rsidR="00CF16DF" w:rsidRPr="004C5881" w:rsidRDefault="00CF16DF">
            <w:pPr>
              <w:pStyle w:val="TableRow"/>
              <w:rPr>
                <w:sz w:val="22"/>
                <w:szCs w:val="22"/>
              </w:rPr>
            </w:pPr>
            <w:r>
              <w:rPr>
                <w:sz w:val="22"/>
                <w:szCs w:val="22"/>
              </w:rPr>
              <w:t>8.30-11 am each morning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B81CE" w14:textId="77777777" w:rsidR="00CF16DF" w:rsidRDefault="00CF16DF" w:rsidP="00B6779A">
            <w:pPr>
              <w:rPr>
                <w:sz w:val="22"/>
                <w:szCs w:val="22"/>
              </w:rPr>
            </w:pPr>
            <w:r>
              <w:rPr>
                <w:sz w:val="22"/>
                <w:szCs w:val="22"/>
              </w:rPr>
              <w:t>Essex ‘Let’s Talk We Miss You’ Guidance</w:t>
            </w:r>
          </w:p>
          <w:p w14:paraId="58F4E8A0" w14:textId="77777777" w:rsidR="00CF16DF" w:rsidRDefault="00CF16DF" w:rsidP="00B6779A">
            <w:pPr>
              <w:rPr>
                <w:sz w:val="22"/>
                <w:szCs w:val="22"/>
              </w:rPr>
            </w:pPr>
            <w:r>
              <w:rPr>
                <w:sz w:val="22"/>
                <w:szCs w:val="22"/>
              </w:rPr>
              <w:t>TPP – secure base research</w:t>
            </w:r>
          </w:p>
          <w:p w14:paraId="1B004921" w14:textId="3CEC9D10" w:rsidR="00CF16DF" w:rsidRPr="004C5881" w:rsidRDefault="00CF16DF" w:rsidP="00B6779A">
            <w:pPr>
              <w:rPr>
                <w:sz w:val="22"/>
                <w:szCs w:val="22"/>
              </w:rPr>
            </w:pPr>
            <w:r>
              <w:rPr>
                <w:sz w:val="22"/>
                <w:szCs w:val="22"/>
              </w:rPr>
              <w:t>Parental engagement and support for PP children is key to schools having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3FBE" w14:textId="4220D7FB" w:rsidR="00CF16DF" w:rsidRPr="004C5881" w:rsidRDefault="00CF16DF" w:rsidP="00B6779A">
            <w:pPr>
              <w:pStyle w:val="TableRowCentered"/>
              <w:jc w:val="left"/>
              <w:rPr>
                <w:sz w:val="22"/>
                <w:szCs w:val="22"/>
              </w:rPr>
            </w:pPr>
            <w:r>
              <w:rPr>
                <w:sz w:val="22"/>
                <w:szCs w:val="22"/>
              </w:rPr>
              <w:t>4, 5, 6</w:t>
            </w:r>
          </w:p>
        </w:tc>
      </w:tr>
    </w:tbl>
    <w:p w14:paraId="2A7D5540" w14:textId="77777777" w:rsidR="00E66558" w:rsidRDefault="00E66558">
      <w:pPr>
        <w:spacing w:before="240" w:after="0"/>
        <w:rPr>
          <w:b/>
          <w:bCs/>
          <w:color w:val="104F75"/>
          <w:sz w:val="28"/>
          <w:szCs w:val="28"/>
        </w:rPr>
      </w:pPr>
    </w:p>
    <w:p w14:paraId="2A7D5541" w14:textId="3063F495" w:rsidR="00E66558" w:rsidRDefault="009D71E8" w:rsidP="00120AB1">
      <w:r>
        <w:rPr>
          <w:b/>
          <w:bCs/>
          <w:color w:val="104F75"/>
          <w:sz w:val="28"/>
          <w:szCs w:val="28"/>
        </w:rPr>
        <w:t xml:space="preserve">Total budgeted cost: £ </w:t>
      </w:r>
      <w:bookmarkEnd w:id="15"/>
      <w:bookmarkEnd w:id="16"/>
      <w:bookmarkEnd w:id="17"/>
      <w:r w:rsidR="00BF4120">
        <w:rPr>
          <w:i/>
          <w:iCs/>
          <w:color w:val="104F75"/>
          <w:sz w:val="28"/>
          <w:szCs w:val="28"/>
        </w:rPr>
        <w:t>190,000</w:t>
      </w:r>
    </w:p>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B50294" w:rsidRDefault="00B50294">
      <w:pPr>
        <w:spacing w:after="0" w:line="240" w:lineRule="auto"/>
      </w:pPr>
      <w:r>
        <w:separator/>
      </w:r>
    </w:p>
  </w:endnote>
  <w:endnote w:type="continuationSeparator" w:id="0">
    <w:p w14:paraId="183EE776" w14:textId="77777777" w:rsidR="00B50294" w:rsidRDefault="00B5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162176D" w:rsidR="00B50294" w:rsidRDefault="00B50294">
    <w:pPr>
      <w:pStyle w:val="Footer"/>
      <w:ind w:firstLine="4513"/>
    </w:pPr>
    <w:r>
      <w:fldChar w:fldCharType="begin"/>
    </w:r>
    <w:r>
      <w:instrText xml:space="preserve"> PAGE </w:instrText>
    </w:r>
    <w:r>
      <w:fldChar w:fldCharType="separate"/>
    </w:r>
    <w:r w:rsidR="002C43F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B50294" w:rsidRDefault="00B50294">
      <w:pPr>
        <w:spacing w:after="0" w:line="240" w:lineRule="auto"/>
      </w:pPr>
      <w:r>
        <w:separator/>
      </w:r>
    </w:p>
  </w:footnote>
  <w:footnote w:type="continuationSeparator" w:id="0">
    <w:p w14:paraId="5021A7ED" w14:textId="77777777" w:rsidR="00B50294" w:rsidRDefault="00B50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B50294" w:rsidRDefault="00B502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879FD"/>
    <w:rsid w:val="0009160C"/>
    <w:rsid w:val="00092D6C"/>
    <w:rsid w:val="000A05C1"/>
    <w:rsid w:val="00120AB1"/>
    <w:rsid w:val="00147929"/>
    <w:rsid w:val="0018405A"/>
    <w:rsid w:val="001A0595"/>
    <w:rsid w:val="0021314B"/>
    <w:rsid w:val="00222F93"/>
    <w:rsid w:val="00224B94"/>
    <w:rsid w:val="002C2B45"/>
    <w:rsid w:val="002C43F6"/>
    <w:rsid w:val="002D5FB3"/>
    <w:rsid w:val="002E288B"/>
    <w:rsid w:val="00331CD8"/>
    <w:rsid w:val="00341295"/>
    <w:rsid w:val="003F5F8D"/>
    <w:rsid w:val="003F706C"/>
    <w:rsid w:val="004044AA"/>
    <w:rsid w:val="00487EEE"/>
    <w:rsid w:val="004C5881"/>
    <w:rsid w:val="004D2671"/>
    <w:rsid w:val="00545EE8"/>
    <w:rsid w:val="005A2458"/>
    <w:rsid w:val="005E6ABB"/>
    <w:rsid w:val="005F7C6F"/>
    <w:rsid w:val="006106F4"/>
    <w:rsid w:val="00611245"/>
    <w:rsid w:val="006379DB"/>
    <w:rsid w:val="00646FED"/>
    <w:rsid w:val="006B254A"/>
    <w:rsid w:val="006E7FB1"/>
    <w:rsid w:val="00741B9E"/>
    <w:rsid w:val="007760E9"/>
    <w:rsid w:val="007A29E2"/>
    <w:rsid w:val="007A6115"/>
    <w:rsid w:val="007A69E5"/>
    <w:rsid w:val="007B39BD"/>
    <w:rsid w:val="007C2F04"/>
    <w:rsid w:val="0087423B"/>
    <w:rsid w:val="008E0D51"/>
    <w:rsid w:val="00913B59"/>
    <w:rsid w:val="009666EF"/>
    <w:rsid w:val="009D71E8"/>
    <w:rsid w:val="009F5712"/>
    <w:rsid w:val="00A21ADD"/>
    <w:rsid w:val="00A31BBF"/>
    <w:rsid w:val="00A326B6"/>
    <w:rsid w:val="00A617F2"/>
    <w:rsid w:val="00A8305C"/>
    <w:rsid w:val="00A8460A"/>
    <w:rsid w:val="00A954AC"/>
    <w:rsid w:val="00AA058B"/>
    <w:rsid w:val="00B0069D"/>
    <w:rsid w:val="00B03D04"/>
    <w:rsid w:val="00B11F4A"/>
    <w:rsid w:val="00B50294"/>
    <w:rsid w:val="00B6779A"/>
    <w:rsid w:val="00BC0930"/>
    <w:rsid w:val="00BD445A"/>
    <w:rsid w:val="00BF2569"/>
    <w:rsid w:val="00BF4120"/>
    <w:rsid w:val="00C02BCB"/>
    <w:rsid w:val="00C11288"/>
    <w:rsid w:val="00CF16DF"/>
    <w:rsid w:val="00D1180F"/>
    <w:rsid w:val="00D33FE5"/>
    <w:rsid w:val="00DB67BF"/>
    <w:rsid w:val="00DE4EEB"/>
    <w:rsid w:val="00E071B8"/>
    <w:rsid w:val="00E63E20"/>
    <w:rsid w:val="00E66558"/>
    <w:rsid w:val="00E920E4"/>
    <w:rsid w:val="00F23EFE"/>
    <w:rsid w:val="00F97D2E"/>
    <w:rsid w:val="00FC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4D2671"/>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4502">
      <w:bodyDiv w:val="1"/>
      <w:marLeft w:val="0"/>
      <w:marRight w:val="0"/>
      <w:marTop w:val="0"/>
      <w:marBottom w:val="0"/>
      <w:divBdr>
        <w:top w:val="none" w:sz="0" w:space="0" w:color="auto"/>
        <w:left w:val="none" w:sz="0" w:space="0" w:color="auto"/>
        <w:bottom w:val="none" w:sz="0" w:space="0" w:color="auto"/>
        <w:right w:val="none" w:sz="0" w:space="0" w:color="auto"/>
      </w:divBdr>
    </w:div>
    <w:div w:id="394593191">
      <w:bodyDiv w:val="1"/>
      <w:marLeft w:val="0"/>
      <w:marRight w:val="0"/>
      <w:marTop w:val="0"/>
      <w:marBottom w:val="0"/>
      <w:divBdr>
        <w:top w:val="none" w:sz="0" w:space="0" w:color="auto"/>
        <w:left w:val="none" w:sz="0" w:space="0" w:color="auto"/>
        <w:bottom w:val="none" w:sz="0" w:space="0" w:color="auto"/>
        <w:right w:val="none" w:sz="0" w:space="0" w:color="auto"/>
      </w:divBdr>
      <w:divsChild>
        <w:div w:id="1536309679">
          <w:blockQuote w:val="1"/>
          <w:marLeft w:val="0"/>
          <w:marRight w:val="0"/>
          <w:marTop w:val="0"/>
          <w:marBottom w:val="0"/>
          <w:divBdr>
            <w:top w:val="none" w:sz="0" w:space="0" w:color="auto"/>
            <w:left w:val="single" w:sz="36" w:space="15" w:color="E28DC9"/>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C9D3918A</Template>
  <TotalTime>0</TotalTime>
  <Pages>7</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Staff - Simon Billings</cp:lastModifiedBy>
  <cp:revision>2</cp:revision>
  <cp:lastPrinted>2014-09-17T13:26:00Z</cp:lastPrinted>
  <dcterms:created xsi:type="dcterms:W3CDTF">2024-03-20T10:26:00Z</dcterms:created>
  <dcterms:modified xsi:type="dcterms:W3CDTF">2024-03-20T10:26:00Z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