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1E" w:rsidRPr="00F44D1E" w:rsidRDefault="0094414E" w:rsidP="00F44D1E">
      <w:pPr>
        <w:spacing w:after="0" w:line="240" w:lineRule="auto"/>
        <w:textAlignment w:val="top"/>
        <w:rPr>
          <w:rFonts w:ascii="Arial" w:eastAsia="Times New Roman" w:hAnsi="Arial" w:cs="Arial"/>
          <w:b/>
          <w:color w:val="010101"/>
          <w:sz w:val="24"/>
          <w:szCs w:val="24"/>
          <w:lang w:eastAsia="en-GB"/>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04B1F73" wp14:editId="4D02431D">
            <wp:simplePos x="0" y="0"/>
            <wp:positionH relativeFrom="margin">
              <wp:posOffset>4953662</wp:posOffset>
            </wp:positionH>
            <wp:positionV relativeFrom="paragraph">
              <wp:posOffset>-141191</wp:posOffset>
            </wp:positionV>
            <wp:extent cx="733425" cy="641965"/>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641965"/>
                    </a:xfrm>
                    <a:prstGeom prst="rect">
                      <a:avLst/>
                    </a:prstGeom>
                    <a:noFill/>
                  </pic:spPr>
                </pic:pic>
              </a:graphicData>
            </a:graphic>
            <wp14:sizeRelH relativeFrom="page">
              <wp14:pctWidth>0</wp14:pctWidth>
            </wp14:sizeRelH>
            <wp14:sizeRelV relativeFrom="page">
              <wp14:pctHeight>0</wp14:pctHeight>
            </wp14:sizeRelV>
          </wp:anchor>
        </w:drawing>
      </w:r>
      <w:r w:rsidR="00F44D1E" w:rsidRPr="00F44D1E">
        <w:rPr>
          <w:rFonts w:ascii="Arial" w:eastAsia="Times New Roman" w:hAnsi="Arial" w:cs="Arial"/>
          <w:color w:val="010101"/>
          <w:sz w:val="24"/>
          <w:szCs w:val="24"/>
          <w:lang w:eastAsia="en-GB"/>
        </w:rPr>
        <w:t> </w:t>
      </w:r>
    </w:p>
    <w:p w:rsidR="0094414E" w:rsidRDefault="0094414E" w:rsidP="009B1EC2">
      <w:pPr>
        <w:spacing w:after="0" w:line="240" w:lineRule="auto"/>
        <w:jc w:val="center"/>
        <w:textAlignment w:val="top"/>
        <w:rPr>
          <w:rFonts w:ascii="Comic Sans MS" w:eastAsia="Times New Roman" w:hAnsi="Comic Sans MS" w:cs="Arial"/>
          <w:b/>
          <w:color w:val="010101"/>
          <w:sz w:val="20"/>
          <w:szCs w:val="20"/>
          <w:lang w:eastAsia="en-GB"/>
        </w:rPr>
      </w:pPr>
      <w:r>
        <w:rPr>
          <w:rFonts w:ascii="Comic Sans MS" w:eastAsia="Times New Roman" w:hAnsi="Comic Sans MS" w:cs="Arial"/>
          <w:b/>
          <w:color w:val="010101"/>
          <w:sz w:val="20"/>
          <w:szCs w:val="20"/>
          <w:lang w:eastAsia="en-GB"/>
        </w:rPr>
        <w:t>ST JOHN’S GREEN PRIMARY SCHOOL</w:t>
      </w:r>
    </w:p>
    <w:p w:rsidR="0094414E" w:rsidRDefault="0094414E" w:rsidP="009B1EC2">
      <w:pPr>
        <w:spacing w:after="0" w:line="240" w:lineRule="auto"/>
        <w:jc w:val="center"/>
        <w:textAlignment w:val="top"/>
        <w:rPr>
          <w:rFonts w:ascii="Comic Sans MS" w:eastAsia="Times New Roman" w:hAnsi="Comic Sans MS" w:cs="Arial"/>
          <w:b/>
          <w:color w:val="010101"/>
          <w:sz w:val="20"/>
          <w:szCs w:val="20"/>
          <w:lang w:eastAsia="en-GB"/>
        </w:rPr>
      </w:pPr>
    </w:p>
    <w:p w:rsidR="00F44D1E" w:rsidRPr="00F44D1E" w:rsidRDefault="009D182F" w:rsidP="009D182F">
      <w:pPr>
        <w:spacing w:after="0" w:line="240" w:lineRule="auto"/>
        <w:jc w:val="center"/>
        <w:textAlignment w:val="top"/>
        <w:rPr>
          <w:rFonts w:ascii="Comic Sans MS" w:eastAsia="Times New Roman" w:hAnsi="Comic Sans MS" w:cs="Arial"/>
          <w:color w:val="010101"/>
          <w:sz w:val="20"/>
          <w:szCs w:val="20"/>
          <w:lang w:eastAsia="en-GB"/>
        </w:rPr>
      </w:pPr>
      <w:r w:rsidRPr="009B1EC2">
        <w:rPr>
          <w:rFonts w:ascii="Comic Sans MS" w:eastAsia="Times New Roman" w:hAnsi="Comic Sans MS" w:cs="Arial"/>
          <w:color w:val="010101"/>
          <w:sz w:val="20"/>
          <w:szCs w:val="20"/>
          <w:lang w:eastAsia="en-GB"/>
        </w:rPr>
        <w:br/>
      </w:r>
    </w:p>
    <w:p w:rsidR="00624CBE" w:rsidRPr="009D182F" w:rsidRDefault="009D182F" w:rsidP="009D182F">
      <w:pPr>
        <w:spacing w:after="75" w:line="240" w:lineRule="auto"/>
        <w:jc w:val="center"/>
        <w:textAlignment w:val="top"/>
        <w:outlineLvl w:val="0"/>
        <w:rPr>
          <w:rFonts w:ascii="Comic Sans MS" w:eastAsia="Times New Roman" w:hAnsi="Comic Sans MS" w:cs="Arial"/>
          <w:b/>
          <w:bCs/>
          <w:kern w:val="36"/>
          <w:sz w:val="20"/>
          <w:szCs w:val="20"/>
          <w:lang w:eastAsia="en-GB"/>
        </w:rPr>
      </w:pPr>
      <w:r w:rsidRPr="009D182F">
        <w:rPr>
          <w:rFonts w:ascii="Comic Sans MS" w:eastAsia="Times New Roman" w:hAnsi="Comic Sans MS" w:cs="Arial"/>
          <w:b/>
          <w:bCs/>
          <w:kern w:val="36"/>
          <w:sz w:val="20"/>
          <w:szCs w:val="20"/>
          <w:lang w:eastAsia="en-GB"/>
        </w:rPr>
        <w:t>WRITING INTENT, IMPLEMENTATION AND IMPACT STATEMENT</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b/>
          <w:bCs/>
          <w:sz w:val="20"/>
          <w:szCs w:val="20"/>
          <w:u w:val="single"/>
          <w:bdr w:val="none" w:sz="0" w:space="0" w:color="auto" w:frame="1"/>
          <w:lang w:eastAsia="en-GB"/>
        </w:rPr>
        <w:t>Intent</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At St John’s Green Primary School, we believe that writing is a key skill for life both inside and out of education</w:t>
      </w:r>
      <w:r w:rsidR="00C81023">
        <w:rPr>
          <w:rFonts w:ascii="Comic Sans MS" w:eastAsia="Times New Roman" w:hAnsi="Comic Sans MS" w:cs="Arial"/>
          <w:sz w:val="20"/>
          <w:szCs w:val="20"/>
          <w:bdr w:val="none" w:sz="0" w:space="0" w:color="auto" w:frame="1"/>
          <w:lang w:eastAsia="en-GB"/>
        </w:rPr>
        <w:t xml:space="preserve">. </w:t>
      </w:r>
      <w:r w:rsidRPr="009D182F">
        <w:rPr>
          <w:rFonts w:ascii="Comic Sans MS" w:eastAsia="Times New Roman" w:hAnsi="Comic Sans MS" w:cs="Arial"/>
          <w:sz w:val="20"/>
          <w:szCs w:val="20"/>
          <w:bdr w:val="none" w:sz="0" w:space="0" w:color="auto" w:frame="1"/>
          <w:lang w:eastAsia="en-GB"/>
        </w:rPr>
        <w:t>Our aim is to provide children with key transferrable writing skills to build on year on year, that can be used throughout each phase of their education and prepare them for secondary school.</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 xml:space="preserve">Teaching children to write for a range of purposes and audiences can be very exciting, especially here at St. John’s </w:t>
      </w:r>
      <w:r w:rsidR="009D182F" w:rsidRPr="009D182F">
        <w:rPr>
          <w:rFonts w:ascii="Comic Sans MS" w:eastAsia="Times New Roman" w:hAnsi="Comic Sans MS" w:cs="Arial"/>
          <w:sz w:val="20"/>
          <w:szCs w:val="20"/>
          <w:bdr w:val="none" w:sz="0" w:space="0" w:color="auto" w:frame="1"/>
          <w:lang w:eastAsia="en-GB"/>
        </w:rPr>
        <w:t>Green, where</w:t>
      </w:r>
      <w:r w:rsidRPr="009D182F">
        <w:rPr>
          <w:rFonts w:ascii="Comic Sans MS" w:eastAsia="Times New Roman" w:hAnsi="Comic Sans MS" w:cs="Arial"/>
          <w:sz w:val="20"/>
          <w:szCs w:val="20"/>
          <w:bdr w:val="none" w:sz="0" w:space="0" w:color="auto" w:frame="1"/>
          <w:lang w:eastAsia="en-GB"/>
        </w:rPr>
        <w:t xml:space="preserve"> we provide children with a range of engaging hooks to capture their imagination! We use our </w:t>
      </w:r>
      <w:r w:rsidRPr="00C81023">
        <w:rPr>
          <w:rFonts w:ascii="Comic Sans MS" w:eastAsia="Times New Roman" w:hAnsi="Comic Sans MS" w:cs="Arial"/>
          <w:b/>
          <w:sz w:val="20"/>
          <w:szCs w:val="20"/>
          <w:bdr w:val="none" w:sz="0" w:space="0" w:color="auto" w:frame="1"/>
          <w:lang w:eastAsia="en-GB"/>
        </w:rPr>
        <w:t>Road to Writing</w:t>
      </w:r>
      <w:r w:rsidR="00C81023">
        <w:rPr>
          <w:rFonts w:ascii="Comic Sans MS" w:eastAsia="Times New Roman" w:hAnsi="Comic Sans MS" w:cs="Arial"/>
          <w:sz w:val="20"/>
          <w:szCs w:val="20"/>
          <w:bdr w:val="none" w:sz="0" w:space="0" w:color="auto" w:frame="1"/>
          <w:lang w:eastAsia="en-GB"/>
        </w:rPr>
        <w:t xml:space="preserve"> approach from EYFS up to Y</w:t>
      </w:r>
      <w:r w:rsidRPr="009D182F">
        <w:rPr>
          <w:rFonts w:ascii="Comic Sans MS" w:eastAsia="Times New Roman" w:hAnsi="Comic Sans MS" w:cs="Arial"/>
          <w:sz w:val="20"/>
          <w:szCs w:val="20"/>
          <w:bdr w:val="none" w:sz="0" w:space="0" w:color="auto" w:frame="1"/>
          <w:lang w:eastAsia="en-GB"/>
        </w:rPr>
        <w:t>ear 6, with an aim to provide the children with varied reasons for writing. We believe that this not only produces higher quality writing, but allows our learners to apply their skills to a range of different contexts.</w:t>
      </w:r>
      <w:r w:rsidR="00C81023">
        <w:rPr>
          <w:rFonts w:ascii="Comic Sans MS" w:eastAsia="Times New Roman" w:hAnsi="Comic Sans MS" w:cs="Arial"/>
          <w:sz w:val="20"/>
          <w:szCs w:val="20"/>
          <w:lang w:eastAsia="en-GB"/>
        </w:rPr>
        <w:t xml:space="preserve"> </w:t>
      </w:r>
      <w:r w:rsidRPr="009D182F">
        <w:rPr>
          <w:rFonts w:ascii="Comic Sans MS" w:eastAsia="Times New Roman" w:hAnsi="Comic Sans MS" w:cs="Arial"/>
          <w:sz w:val="20"/>
          <w:szCs w:val="20"/>
          <w:bdr w:val="none" w:sz="0" w:space="0" w:color="auto" w:frame="1"/>
          <w:lang w:eastAsia="en-GB"/>
        </w:rPr>
        <w:t>Writing across all subject areas will prepare our children for secondary school, and the more in-depth approach to analysing, planning and innovating their writing.</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Vocabulary and reference points are prioritised in our writing curriculum in order to build vocabulary for all learners and increase understanding of trickier texts used across our curriculum. Discussion, questioning and learning key features of a range of texts, all increase understanding and prepare our children with the tools they need in order to be successful in their writing. Our aim is for ALL learners to achieve their full potential in writing and we are committed to providing the scaffolds and challenge needed in order for our children to achieve this.</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b/>
          <w:bCs/>
          <w:sz w:val="20"/>
          <w:szCs w:val="20"/>
          <w:u w:val="single"/>
          <w:bdr w:val="none" w:sz="0" w:space="0" w:color="auto" w:frame="1"/>
          <w:lang w:eastAsia="en-GB"/>
        </w:rPr>
        <w:t>Implementation</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Children recei</w:t>
      </w:r>
      <w:r w:rsidR="00A83C61" w:rsidRPr="009D182F">
        <w:rPr>
          <w:rFonts w:ascii="Comic Sans MS" w:eastAsia="Times New Roman" w:hAnsi="Comic Sans MS" w:cs="Arial"/>
          <w:sz w:val="20"/>
          <w:szCs w:val="20"/>
          <w:bdr w:val="none" w:sz="0" w:space="0" w:color="auto" w:frame="1"/>
          <w:lang w:eastAsia="en-GB"/>
        </w:rPr>
        <w:t xml:space="preserve">ve at least one hour of Literacy a day, </w:t>
      </w:r>
      <w:r w:rsidRPr="009D182F">
        <w:rPr>
          <w:rFonts w:ascii="Comic Sans MS" w:eastAsia="Times New Roman" w:hAnsi="Comic Sans MS" w:cs="Arial"/>
          <w:sz w:val="20"/>
          <w:szCs w:val="20"/>
          <w:bdr w:val="none" w:sz="0" w:space="0" w:color="auto" w:frame="1"/>
          <w:lang w:eastAsia="en-GB"/>
        </w:rPr>
        <w:t xml:space="preserve">and we call this their </w:t>
      </w:r>
      <w:r w:rsidRPr="009D182F">
        <w:rPr>
          <w:rFonts w:ascii="Comic Sans MS" w:eastAsia="Times New Roman" w:hAnsi="Comic Sans MS" w:cs="Arial"/>
          <w:b/>
          <w:i/>
          <w:sz w:val="20"/>
          <w:szCs w:val="20"/>
          <w:bdr w:val="none" w:sz="0" w:space="0" w:color="auto" w:frame="1"/>
          <w:lang w:eastAsia="en-GB"/>
        </w:rPr>
        <w:t xml:space="preserve">Road to Writing </w:t>
      </w:r>
      <w:r w:rsidRPr="009D182F">
        <w:rPr>
          <w:rFonts w:ascii="Comic Sans MS" w:eastAsia="Times New Roman" w:hAnsi="Comic Sans MS" w:cs="Arial"/>
          <w:sz w:val="20"/>
          <w:szCs w:val="20"/>
          <w:bdr w:val="none" w:sz="0" w:space="0" w:color="auto" w:frame="1"/>
          <w:lang w:eastAsia="en-GB"/>
        </w:rPr>
        <w:t xml:space="preserve">lessons.  In these sessions, the children are exposed to age-related expectations for writing within a range of texts. The use of RUBRICs and Success Criteria for different text types, show children </w:t>
      </w:r>
      <w:r w:rsidR="00A83C61" w:rsidRPr="009D182F">
        <w:rPr>
          <w:rFonts w:ascii="Comic Sans MS" w:eastAsia="Times New Roman" w:hAnsi="Comic Sans MS" w:cs="Arial"/>
          <w:sz w:val="20"/>
          <w:szCs w:val="20"/>
          <w:bdr w:val="none" w:sz="0" w:space="0" w:color="auto" w:frame="1"/>
          <w:lang w:eastAsia="en-GB"/>
        </w:rPr>
        <w:t xml:space="preserve">our expectations of writing and this also gives them ownership of their own progress. </w:t>
      </w:r>
      <w:r w:rsidRPr="009D182F">
        <w:rPr>
          <w:rFonts w:ascii="Comic Sans MS" w:eastAsia="Times New Roman" w:hAnsi="Comic Sans MS" w:cs="Arial"/>
          <w:sz w:val="20"/>
          <w:szCs w:val="20"/>
          <w:bdr w:val="none" w:sz="0" w:space="0" w:color="auto" w:frame="1"/>
          <w:lang w:eastAsia="en-GB"/>
        </w:rPr>
        <w:t xml:space="preserve"> </w:t>
      </w:r>
      <w:r w:rsidR="00A83C61" w:rsidRPr="009D182F">
        <w:rPr>
          <w:rFonts w:ascii="Comic Sans MS" w:eastAsia="Times New Roman" w:hAnsi="Comic Sans MS" w:cs="Arial"/>
          <w:sz w:val="20"/>
          <w:szCs w:val="20"/>
          <w:bdr w:val="none" w:sz="0" w:space="0" w:color="auto" w:frame="1"/>
          <w:lang w:eastAsia="en-GB"/>
        </w:rPr>
        <w:t xml:space="preserve">All classes use the </w:t>
      </w:r>
      <w:r w:rsidR="00A83C61" w:rsidRPr="009D182F">
        <w:rPr>
          <w:rFonts w:ascii="Comic Sans MS" w:eastAsia="Times New Roman" w:hAnsi="Comic Sans MS" w:cs="Arial"/>
          <w:b/>
          <w:i/>
          <w:sz w:val="20"/>
          <w:szCs w:val="20"/>
          <w:bdr w:val="none" w:sz="0" w:space="0" w:color="auto" w:frame="1"/>
          <w:lang w:eastAsia="en-GB"/>
        </w:rPr>
        <w:t>Road to Writing</w:t>
      </w:r>
      <w:r w:rsidRPr="009D182F">
        <w:rPr>
          <w:rFonts w:ascii="Comic Sans MS" w:eastAsia="Times New Roman" w:hAnsi="Comic Sans MS" w:cs="Arial"/>
          <w:sz w:val="20"/>
          <w:szCs w:val="20"/>
          <w:bdr w:val="none" w:sz="0" w:space="0" w:color="auto" w:frame="1"/>
          <w:lang w:eastAsia="en-GB"/>
        </w:rPr>
        <w:t xml:space="preserve"> structure</w:t>
      </w:r>
      <w:r w:rsidR="00E02F0A" w:rsidRPr="009D182F">
        <w:rPr>
          <w:rFonts w:ascii="Comic Sans MS" w:eastAsia="Times New Roman" w:hAnsi="Comic Sans MS" w:cs="Arial"/>
          <w:sz w:val="20"/>
          <w:szCs w:val="20"/>
          <w:bdr w:val="none" w:sz="0" w:space="0" w:color="auto" w:frame="1"/>
          <w:lang w:eastAsia="en-GB"/>
        </w:rPr>
        <w:t>,</w:t>
      </w:r>
      <w:r w:rsidRPr="009D182F">
        <w:rPr>
          <w:rFonts w:ascii="Comic Sans MS" w:eastAsia="Times New Roman" w:hAnsi="Comic Sans MS" w:cs="Arial"/>
          <w:sz w:val="20"/>
          <w:szCs w:val="20"/>
          <w:bdr w:val="none" w:sz="0" w:space="0" w:color="auto" w:frame="1"/>
          <w:lang w:eastAsia="en-GB"/>
        </w:rPr>
        <w:t xml:space="preserve"> to </w:t>
      </w:r>
      <w:r w:rsidR="00A83C61" w:rsidRPr="009D182F">
        <w:rPr>
          <w:rFonts w:ascii="Comic Sans MS" w:eastAsia="Times New Roman" w:hAnsi="Comic Sans MS" w:cs="Arial"/>
          <w:sz w:val="20"/>
          <w:szCs w:val="20"/>
          <w:bdr w:val="none" w:sz="0" w:space="0" w:color="auto" w:frame="1"/>
          <w:lang w:eastAsia="en-GB"/>
        </w:rPr>
        <w:t>develop their writing skills throughout a sequence of lessons, within a unit. We also know the importance of</w:t>
      </w:r>
      <w:r w:rsidRPr="009D182F">
        <w:rPr>
          <w:rFonts w:ascii="Comic Sans MS" w:eastAsia="Times New Roman" w:hAnsi="Comic Sans MS" w:cs="Arial"/>
          <w:sz w:val="20"/>
          <w:szCs w:val="20"/>
          <w:bdr w:val="none" w:sz="0" w:space="0" w:color="auto" w:frame="1"/>
          <w:lang w:eastAsia="en-GB"/>
        </w:rPr>
        <w:t xml:space="preserve"> oracy – this means discussion, questioning, imitating and l</w:t>
      </w:r>
      <w:r w:rsidR="00A83C61" w:rsidRPr="009D182F">
        <w:rPr>
          <w:rFonts w:ascii="Comic Sans MS" w:eastAsia="Times New Roman" w:hAnsi="Comic Sans MS" w:cs="Arial"/>
          <w:sz w:val="20"/>
          <w:szCs w:val="20"/>
          <w:bdr w:val="none" w:sz="0" w:space="0" w:color="auto" w:frame="1"/>
          <w:lang w:eastAsia="en-GB"/>
        </w:rPr>
        <w:t>earning texts, or part of texts,</w:t>
      </w:r>
      <w:r w:rsidRPr="009D182F">
        <w:rPr>
          <w:rFonts w:ascii="Comic Sans MS" w:eastAsia="Times New Roman" w:hAnsi="Comic Sans MS" w:cs="Arial"/>
          <w:sz w:val="20"/>
          <w:szCs w:val="20"/>
          <w:bdr w:val="none" w:sz="0" w:space="0" w:color="auto" w:frame="1"/>
          <w:lang w:eastAsia="en-GB"/>
        </w:rPr>
        <w:t xml:space="preserve"> that are rich with key skills.</w:t>
      </w:r>
      <w:r w:rsidR="00A83C61" w:rsidRPr="009D182F">
        <w:rPr>
          <w:rFonts w:ascii="Comic Sans MS" w:eastAsia="Times New Roman" w:hAnsi="Comic Sans MS" w:cs="Arial"/>
          <w:sz w:val="20"/>
          <w:szCs w:val="20"/>
          <w:bdr w:val="none" w:sz="0" w:space="0" w:color="auto" w:frame="1"/>
          <w:lang w:eastAsia="en-GB"/>
        </w:rPr>
        <w:t xml:space="preserve"> Vocabulary is so important, therefore we have a </w:t>
      </w:r>
      <w:r w:rsidR="00A83C61" w:rsidRPr="009D182F">
        <w:rPr>
          <w:rFonts w:ascii="Comic Sans MS" w:eastAsia="Times New Roman" w:hAnsi="Comic Sans MS" w:cs="Arial"/>
          <w:b/>
          <w:i/>
          <w:sz w:val="20"/>
          <w:szCs w:val="20"/>
          <w:bdr w:val="none" w:sz="0" w:space="0" w:color="auto" w:frame="1"/>
          <w:lang w:eastAsia="en-GB"/>
        </w:rPr>
        <w:t>Word of the Day</w:t>
      </w:r>
      <w:r w:rsidR="00A83C61" w:rsidRPr="009D182F">
        <w:rPr>
          <w:rFonts w:ascii="Comic Sans MS" w:eastAsia="Times New Roman" w:hAnsi="Comic Sans MS" w:cs="Arial"/>
          <w:sz w:val="20"/>
          <w:szCs w:val="20"/>
          <w:bdr w:val="none" w:sz="0" w:space="0" w:color="auto" w:frame="1"/>
          <w:lang w:eastAsia="en-GB"/>
        </w:rPr>
        <w:t xml:space="preserve"> in every lesson</w:t>
      </w:r>
      <w:r w:rsidR="00E02F0A" w:rsidRPr="009D182F">
        <w:rPr>
          <w:rFonts w:ascii="Comic Sans MS" w:eastAsia="Times New Roman" w:hAnsi="Comic Sans MS" w:cs="Arial"/>
          <w:sz w:val="20"/>
          <w:szCs w:val="20"/>
          <w:bdr w:val="none" w:sz="0" w:space="0" w:color="auto" w:frame="1"/>
          <w:lang w:eastAsia="en-GB"/>
        </w:rPr>
        <w:t>, every day. The children then practise pronouncing</w:t>
      </w:r>
      <w:r w:rsidR="00A83C61" w:rsidRPr="009D182F">
        <w:rPr>
          <w:rFonts w:ascii="Comic Sans MS" w:eastAsia="Times New Roman" w:hAnsi="Comic Sans MS" w:cs="Arial"/>
          <w:sz w:val="20"/>
          <w:szCs w:val="20"/>
          <w:bdr w:val="none" w:sz="0" w:space="0" w:color="auto" w:frame="1"/>
          <w:lang w:eastAsia="en-GB"/>
        </w:rPr>
        <w:t xml:space="preserve"> the wo</w:t>
      </w:r>
      <w:r w:rsidR="00E02F0A" w:rsidRPr="009D182F">
        <w:rPr>
          <w:rFonts w:ascii="Comic Sans MS" w:eastAsia="Times New Roman" w:hAnsi="Comic Sans MS" w:cs="Arial"/>
          <w:sz w:val="20"/>
          <w:szCs w:val="20"/>
          <w:bdr w:val="none" w:sz="0" w:space="0" w:color="auto" w:frame="1"/>
          <w:lang w:eastAsia="en-GB"/>
        </w:rPr>
        <w:t xml:space="preserve">rd, understanding its origin and its word class. Children are exposed to exemplar sentences and they have opportunities to verbalise and/or write their own sentences. In their written work, the children highlight their </w:t>
      </w:r>
      <w:r w:rsidR="00E02F0A" w:rsidRPr="009D182F">
        <w:rPr>
          <w:rFonts w:ascii="Comic Sans MS" w:eastAsia="Times New Roman" w:hAnsi="Comic Sans MS" w:cs="Arial"/>
          <w:i/>
          <w:sz w:val="20"/>
          <w:szCs w:val="20"/>
          <w:bdr w:val="none" w:sz="0" w:space="0" w:color="auto" w:frame="1"/>
          <w:lang w:eastAsia="en-GB"/>
        </w:rPr>
        <w:t>Word of the Days</w:t>
      </w:r>
      <w:r w:rsidR="00E02F0A" w:rsidRPr="009D182F">
        <w:rPr>
          <w:rFonts w:ascii="Comic Sans MS" w:eastAsia="Times New Roman" w:hAnsi="Comic Sans MS" w:cs="Arial"/>
          <w:sz w:val="20"/>
          <w:szCs w:val="20"/>
          <w:bdr w:val="none" w:sz="0" w:space="0" w:color="auto" w:frame="1"/>
          <w:lang w:eastAsia="en-GB"/>
        </w:rPr>
        <w:t xml:space="preserve"> in yellow, to showcase their use and understanding of a range of vocabulary. </w:t>
      </w:r>
    </w:p>
    <w:p w:rsidR="00624CBE" w:rsidRPr="009D182F" w:rsidRDefault="00E02F0A" w:rsidP="00E02F0A">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The use of a WAGOLL is used as an example of how to be successful a</w:t>
      </w:r>
      <w:r w:rsidR="00E02F0A" w:rsidRPr="009D182F">
        <w:rPr>
          <w:rFonts w:ascii="Comic Sans MS" w:eastAsia="Times New Roman" w:hAnsi="Comic Sans MS" w:cs="Arial"/>
          <w:sz w:val="20"/>
          <w:szCs w:val="20"/>
          <w:bdr w:val="none" w:sz="0" w:space="0" w:color="auto" w:frame="1"/>
          <w:lang w:eastAsia="en-GB"/>
        </w:rPr>
        <w:t xml:space="preserve">t the start of each </w:t>
      </w:r>
      <w:r w:rsidR="00E02F0A" w:rsidRPr="009D182F">
        <w:rPr>
          <w:rFonts w:ascii="Comic Sans MS" w:eastAsia="Times New Roman" w:hAnsi="Comic Sans MS" w:cs="Arial"/>
          <w:i/>
          <w:sz w:val="20"/>
          <w:szCs w:val="20"/>
          <w:bdr w:val="none" w:sz="0" w:space="0" w:color="auto" w:frame="1"/>
          <w:lang w:eastAsia="en-GB"/>
        </w:rPr>
        <w:t>Road to Writing</w:t>
      </w:r>
      <w:r w:rsidRPr="009D182F">
        <w:rPr>
          <w:rFonts w:ascii="Comic Sans MS" w:eastAsia="Times New Roman" w:hAnsi="Comic Sans MS" w:cs="Arial"/>
          <w:sz w:val="20"/>
          <w:szCs w:val="20"/>
          <w:bdr w:val="none" w:sz="0" w:space="0" w:color="auto" w:frame="1"/>
          <w:lang w:eastAsia="en-GB"/>
        </w:rPr>
        <w:t>. This provides children with an end goal. Children are encouraged to use this as a structure</w:t>
      </w:r>
      <w:r w:rsidR="00E02F0A" w:rsidRPr="009D182F">
        <w:rPr>
          <w:rFonts w:ascii="Comic Sans MS" w:eastAsia="Times New Roman" w:hAnsi="Comic Sans MS" w:cs="Arial"/>
          <w:sz w:val="20"/>
          <w:szCs w:val="20"/>
          <w:bdr w:val="none" w:sz="0" w:space="0" w:color="auto" w:frame="1"/>
          <w:lang w:eastAsia="en-GB"/>
        </w:rPr>
        <w:t xml:space="preserve"> and to identify key features of a particular genre or text type</w:t>
      </w:r>
      <w:r w:rsidRPr="009D182F">
        <w:rPr>
          <w:rFonts w:ascii="Comic Sans MS" w:eastAsia="Times New Roman" w:hAnsi="Comic Sans MS" w:cs="Arial"/>
          <w:sz w:val="20"/>
          <w:szCs w:val="20"/>
          <w:bdr w:val="none" w:sz="0" w:space="0" w:color="auto" w:frame="1"/>
          <w:lang w:eastAsia="en-GB"/>
        </w:rPr>
        <w:t xml:space="preserve">. Teachers ensure that </w:t>
      </w:r>
      <w:r w:rsidRPr="009D182F">
        <w:rPr>
          <w:rFonts w:ascii="Comic Sans MS" w:eastAsia="Times New Roman" w:hAnsi="Comic Sans MS" w:cs="Arial"/>
          <w:sz w:val="20"/>
          <w:szCs w:val="20"/>
          <w:bdr w:val="none" w:sz="0" w:space="0" w:color="auto" w:frame="1"/>
          <w:lang w:eastAsia="en-GB"/>
        </w:rPr>
        <w:lastRenderedPageBreak/>
        <w:t>the standard of writing in the WAGOLL reflects the age-related outcomes for each specific year group.</w:t>
      </w:r>
    </w:p>
    <w:p w:rsidR="00624CBE" w:rsidRPr="009D182F" w:rsidRDefault="00624CBE" w:rsidP="00E02F0A">
      <w:pPr>
        <w:spacing w:after="0" w:line="240" w:lineRule="auto"/>
        <w:textAlignment w:val="top"/>
        <w:rPr>
          <w:rFonts w:ascii="Comic Sans MS" w:eastAsia="Times New Roman" w:hAnsi="Comic Sans MS" w:cs="Arial"/>
          <w:sz w:val="20"/>
          <w:szCs w:val="20"/>
          <w:lang w:eastAsia="en-GB"/>
        </w:rPr>
      </w:pP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E02F0A"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St. John’s Green</w:t>
      </w:r>
      <w:r w:rsidR="00624CBE" w:rsidRPr="009D182F">
        <w:rPr>
          <w:rFonts w:ascii="Comic Sans MS" w:eastAsia="Times New Roman" w:hAnsi="Comic Sans MS" w:cs="Arial"/>
          <w:sz w:val="20"/>
          <w:szCs w:val="20"/>
          <w:bdr w:val="none" w:sz="0" w:space="0" w:color="auto" w:frame="1"/>
          <w:lang w:eastAsia="en-GB"/>
        </w:rPr>
        <w:t xml:space="preserve"> School intends to develop writing as a transferrable skill across all subjects taught in the curriculum. We therefore</w:t>
      </w:r>
      <w:r w:rsidRPr="009D182F">
        <w:rPr>
          <w:rFonts w:ascii="Comic Sans MS" w:eastAsia="Times New Roman" w:hAnsi="Comic Sans MS" w:cs="Arial"/>
          <w:sz w:val="20"/>
          <w:szCs w:val="20"/>
          <w:bdr w:val="none" w:sz="0" w:space="0" w:color="auto" w:frame="1"/>
          <w:lang w:eastAsia="en-GB"/>
        </w:rPr>
        <w:t xml:space="preserve"> aim to</w:t>
      </w:r>
      <w:r w:rsidR="001A4553" w:rsidRPr="009D182F">
        <w:rPr>
          <w:rFonts w:ascii="Comic Sans MS" w:eastAsia="Times New Roman" w:hAnsi="Comic Sans MS" w:cs="Arial"/>
          <w:sz w:val="20"/>
          <w:szCs w:val="20"/>
          <w:bdr w:val="none" w:sz="0" w:space="0" w:color="auto" w:frame="1"/>
          <w:lang w:eastAsia="en-GB"/>
        </w:rPr>
        <w:t xml:space="preserve"> immerse children in</w:t>
      </w:r>
      <w:r w:rsidR="00624CBE" w:rsidRPr="009D182F">
        <w:rPr>
          <w:rFonts w:ascii="Comic Sans MS" w:eastAsia="Times New Roman" w:hAnsi="Comic Sans MS" w:cs="Arial"/>
          <w:sz w:val="20"/>
          <w:szCs w:val="20"/>
          <w:bdr w:val="none" w:sz="0" w:space="0" w:color="auto" w:frame="1"/>
          <w:lang w:eastAsia="en-GB"/>
        </w:rPr>
        <w:t xml:space="preserve"> </w:t>
      </w:r>
      <w:r w:rsidRPr="009D182F">
        <w:rPr>
          <w:rFonts w:ascii="Comic Sans MS" w:eastAsia="Times New Roman" w:hAnsi="Comic Sans MS" w:cs="Arial"/>
          <w:sz w:val="20"/>
          <w:szCs w:val="20"/>
          <w:bdr w:val="none" w:sz="0" w:space="0" w:color="auto" w:frame="1"/>
          <w:lang w:eastAsia="en-GB"/>
        </w:rPr>
        <w:t>Foundation subjects where appropriate, and</w:t>
      </w:r>
      <w:r w:rsidR="001A4553" w:rsidRPr="009D182F">
        <w:rPr>
          <w:rFonts w:ascii="Comic Sans MS" w:eastAsia="Times New Roman" w:hAnsi="Comic Sans MS" w:cs="Arial"/>
          <w:sz w:val="20"/>
          <w:szCs w:val="20"/>
          <w:bdr w:val="none" w:sz="0" w:space="0" w:color="auto" w:frame="1"/>
          <w:lang w:eastAsia="en-GB"/>
        </w:rPr>
        <w:t xml:space="preserve"> </w:t>
      </w:r>
      <w:r w:rsidR="00624CBE" w:rsidRPr="009D182F">
        <w:rPr>
          <w:rFonts w:ascii="Comic Sans MS" w:eastAsia="Times New Roman" w:hAnsi="Comic Sans MS" w:cs="Arial"/>
          <w:sz w:val="20"/>
          <w:szCs w:val="20"/>
          <w:bdr w:val="none" w:sz="0" w:space="0" w:color="auto" w:frame="1"/>
          <w:lang w:eastAsia="en-GB"/>
        </w:rPr>
        <w:t>encourage cross-curricular links. Our aim is to provide engaging writing</w:t>
      </w:r>
      <w:r w:rsidRPr="009D182F">
        <w:rPr>
          <w:rFonts w:ascii="Comic Sans MS" w:eastAsia="Times New Roman" w:hAnsi="Comic Sans MS" w:cs="Arial"/>
          <w:sz w:val="20"/>
          <w:szCs w:val="20"/>
          <w:bdr w:val="none" w:sz="0" w:space="0" w:color="auto" w:frame="1"/>
          <w:lang w:eastAsia="en-GB"/>
        </w:rPr>
        <w:t xml:space="preserve"> hooks that are linked, </w:t>
      </w:r>
      <w:r w:rsidR="00624CBE" w:rsidRPr="009D182F">
        <w:rPr>
          <w:rFonts w:ascii="Comic Sans MS" w:eastAsia="Times New Roman" w:hAnsi="Comic Sans MS" w:cs="Arial"/>
          <w:sz w:val="20"/>
          <w:szCs w:val="20"/>
          <w:bdr w:val="none" w:sz="0" w:space="0" w:color="auto" w:frame="1"/>
          <w:lang w:eastAsia="en-GB"/>
        </w:rPr>
        <w:t>to give children an audience and purpose for writing</w:t>
      </w:r>
      <w:r w:rsidR="001A4553" w:rsidRPr="009D182F">
        <w:rPr>
          <w:rFonts w:ascii="Comic Sans MS" w:eastAsia="Times New Roman" w:hAnsi="Comic Sans MS" w:cs="Arial"/>
          <w:sz w:val="20"/>
          <w:szCs w:val="20"/>
          <w:bdr w:val="none" w:sz="0" w:space="0" w:color="auto" w:frame="1"/>
          <w:lang w:eastAsia="en-GB"/>
        </w:rPr>
        <w:t>.</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 xml:space="preserve">Children are encouraged to deconstruct texts and identify key features for specific genres of writing. Teachers model the practising of these skills and children then apply them to their own writing. This ability to identify specific features we believe is a key skill across both reading and writing and will improve comprehension in children. </w:t>
      </w:r>
      <w:r w:rsidR="001A4553" w:rsidRPr="009D182F">
        <w:rPr>
          <w:rFonts w:ascii="Comic Sans MS" w:eastAsia="Times New Roman" w:hAnsi="Comic Sans MS" w:cs="Arial"/>
          <w:sz w:val="20"/>
          <w:szCs w:val="20"/>
          <w:bdr w:val="none" w:sz="0" w:space="0" w:color="auto" w:frame="1"/>
          <w:lang w:eastAsia="en-GB"/>
        </w:rPr>
        <w:t>We use our own ‘Hammer the Grammar’ programme to teach grammatical features in the written word. This is a progressional programme which is delivered using a school-ma</w:t>
      </w:r>
      <w:r w:rsidR="00A94CD4" w:rsidRPr="009D182F">
        <w:rPr>
          <w:rFonts w:ascii="Comic Sans MS" w:eastAsia="Times New Roman" w:hAnsi="Comic Sans MS" w:cs="Arial"/>
          <w:sz w:val="20"/>
          <w:szCs w:val="20"/>
          <w:bdr w:val="none" w:sz="0" w:space="0" w:color="auto" w:frame="1"/>
          <w:lang w:eastAsia="en-GB"/>
        </w:rPr>
        <w:t>de PowerPoint fro</w:t>
      </w:r>
      <w:r w:rsidR="001A4553" w:rsidRPr="009D182F">
        <w:rPr>
          <w:rFonts w:ascii="Comic Sans MS" w:eastAsia="Times New Roman" w:hAnsi="Comic Sans MS" w:cs="Arial"/>
          <w:sz w:val="20"/>
          <w:szCs w:val="20"/>
          <w:bdr w:val="none" w:sz="0" w:space="0" w:color="auto" w:frame="1"/>
          <w:lang w:eastAsia="en-GB"/>
        </w:rPr>
        <w:t>m Year 2- Year 6.</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1A4553"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St. John’s Green Primary S</w:t>
      </w:r>
      <w:r w:rsidR="00624CBE" w:rsidRPr="009D182F">
        <w:rPr>
          <w:rFonts w:ascii="Comic Sans MS" w:eastAsia="Times New Roman" w:hAnsi="Comic Sans MS" w:cs="Arial"/>
          <w:sz w:val="20"/>
          <w:szCs w:val="20"/>
          <w:bdr w:val="none" w:sz="0" w:space="0" w:color="auto" w:frame="1"/>
          <w:lang w:eastAsia="en-GB"/>
        </w:rPr>
        <w:t>chool ensures that children are aware of their strengths and areas for development in writing so that learners can take ownership of</w:t>
      </w:r>
      <w:r w:rsidRPr="009D182F">
        <w:rPr>
          <w:rFonts w:ascii="Comic Sans MS" w:eastAsia="Times New Roman" w:hAnsi="Comic Sans MS" w:cs="Arial"/>
          <w:sz w:val="20"/>
          <w:szCs w:val="20"/>
          <w:bdr w:val="none" w:sz="0" w:space="0" w:color="auto" w:frame="1"/>
          <w:lang w:eastAsia="en-GB"/>
        </w:rPr>
        <w:t xml:space="preserve"> their progress. Teachers give whole class feedback, highlight RUBRICs, ch</w:t>
      </w:r>
      <w:r w:rsidR="00A94CD4" w:rsidRPr="009D182F">
        <w:rPr>
          <w:rFonts w:ascii="Comic Sans MS" w:eastAsia="Times New Roman" w:hAnsi="Comic Sans MS" w:cs="Arial"/>
          <w:sz w:val="20"/>
          <w:szCs w:val="20"/>
          <w:bdr w:val="none" w:sz="0" w:space="0" w:color="auto" w:frame="1"/>
          <w:lang w:eastAsia="en-GB"/>
        </w:rPr>
        <w:t xml:space="preserve">ildren write their own targets after their Cold Tasks and they reflect on their Hot Tasks (final </w:t>
      </w:r>
      <w:r w:rsidR="009D182F" w:rsidRPr="009D182F">
        <w:rPr>
          <w:rFonts w:ascii="Comic Sans MS" w:eastAsia="Times New Roman" w:hAnsi="Comic Sans MS" w:cs="Arial"/>
          <w:sz w:val="20"/>
          <w:szCs w:val="20"/>
          <w:bdr w:val="none" w:sz="0" w:space="0" w:color="auto" w:frame="1"/>
          <w:lang w:eastAsia="en-GB"/>
        </w:rPr>
        <w:t>pieces) in</w:t>
      </w:r>
      <w:r w:rsidR="00A94CD4" w:rsidRPr="009D182F">
        <w:rPr>
          <w:rFonts w:ascii="Comic Sans MS" w:eastAsia="Times New Roman" w:hAnsi="Comic Sans MS" w:cs="Arial"/>
          <w:sz w:val="20"/>
          <w:szCs w:val="20"/>
          <w:bdr w:val="none" w:sz="0" w:space="0" w:color="auto" w:frame="1"/>
          <w:lang w:eastAsia="en-GB"/>
        </w:rPr>
        <w:t xml:space="preserve"> books, after </w:t>
      </w:r>
      <w:r w:rsidR="009D182F" w:rsidRPr="009D182F">
        <w:rPr>
          <w:rFonts w:ascii="Comic Sans MS" w:eastAsia="Times New Roman" w:hAnsi="Comic Sans MS" w:cs="Arial"/>
          <w:sz w:val="20"/>
          <w:szCs w:val="20"/>
          <w:bdr w:val="none" w:sz="0" w:space="0" w:color="auto" w:frame="1"/>
          <w:lang w:eastAsia="en-GB"/>
        </w:rPr>
        <w:t>teachers</w:t>
      </w:r>
      <w:r w:rsidR="00A94CD4" w:rsidRPr="009D182F">
        <w:rPr>
          <w:rFonts w:ascii="Comic Sans MS" w:eastAsia="Times New Roman" w:hAnsi="Comic Sans MS" w:cs="Arial"/>
          <w:sz w:val="20"/>
          <w:szCs w:val="20"/>
          <w:bdr w:val="none" w:sz="0" w:space="0" w:color="auto" w:frame="1"/>
          <w:lang w:eastAsia="en-GB"/>
        </w:rPr>
        <w:t>’</w:t>
      </w:r>
      <w:r w:rsidR="00624CBE" w:rsidRPr="009D182F">
        <w:rPr>
          <w:rFonts w:ascii="Comic Sans MS" w:eastAsia="Times New Roman" w:hAnsi="Comic Sans MS" w:cs="Arial"/>
          <w:sz w:val="20"/>
          <w:szCs w:val="20"/>
          <w:bdr w:val="none" w:sz="0" w:space="0" w:color="auto" w:frame="1"/>
          <w:lang w:eastAsia="en-GB"/>
        </w:rPr>
        <w:t xml:space="preserve"> marking</w:t>
      </w:r>
      <w:r w:rsidR="00A94CD4" w:rsidRPr="009D182F">
        <w:rPr>
          <w:rFonts w:ascii="Comic Sans MS" w:eastAsia="Times New Roman" w:hAnsi="Comic Sans MS" w:cs="Arial"/>
          <w:sz w:val="20"/>
          <w:szCs w:val="20"/>
          <w:bdr w:val="none" w:sz="0" w:space="0" w:color="auto" w:frame="1"/>
          <w:lang w:eastAsia="en-GB"/>
        </w:rPr>
        <w:t>, to ensure that they</w:t>
      </w:r>
      <w:r w:rsidR="00624CBE" w:rsidRPr="009D182F">
        <w:rPr>
          <w:rFonts w:ascii="Comic Sans MS" w:eastAsia="Times New Roman" w:hAnsi="Comic Sans MS" w:cs="Arial"/>
          <w:sz w:val="20"/>
          <w:szCs w:val="20"/>
          <w:bdr w:val="none" w:sz="0" w:space="0" w:color="auto" w:frame="1"/>
          <w:lang w:eastAsia="en-GB"/>
        </w:rPr>
        <w:t xml:space="preserve"> know exactly what they need to do next to make progress</w:t>
      </w:r>
      <w:r w:rsidR="00A94CD4" w:rsidRPr="009D182F">
        <w:rPr>
          <w:rFonts w:ascii="Comic Sans MS" w:eastAsia="Times New Roman" w:hAnsi="Comic Sans MS" w:cs="Arial"/>
          <w:sz w:val="20"/>
          <w:szCs w:val="20"/>
          <w:bdr w:val="none" w:sz="0" w:space="0" w:color="auto" w:frame="1"/>
          <w:lang w:eastAsia="en-GB"/>
        </w:rPr>
        <w:t>.</w:t>
      </w:r>
      <w:r w:rsidR="00624CBE" w:rsidRPr="009D182F">
        <w:rPr>
          <w:rFonts w:ascii="Comic Sans MS" w:eastAsia="Times New Roman" w:hAnsi="Comic Sans MS" w:cs="Arial"/>
          <w:sz w:val="20"/>
          <w:szCs w:val="20"/>
          <w:bdr w:val="none" w:sz="0" w:space="0" w:color="auto" w:frame="1"/>
          <w:lang w:eastAsia="en-GB"/>
        </w:rPr>
        <w:t xml:space="preserve"> </w:t>
      </w:r>
      <w:r w:rsidR="009D182F" w:rsidRPr="009D182F">
        <w:rPr>
          <w:rFonts w:ascii="Comic Sans MS" w:eastAsia="Times New Roman" w:hAnsi="Comic Sans MS" w:cs="Arial"/>
          <w:sz w:val="20"/>
          <w:szCs w:val="20"/>
          <w:bdr w:val="none" w:sz="0" w:space="0" w:color="auto" w:frame="1"/>
          <w:lang w:eastAsia="en-GB"/>
        </w:rPr>
        <w:t>C</w:t>
      </w:r>
      <w:r w:rsidR="00624CBE" w:rsidRPr="009D182F">
        <w:rPr>
          <w:rFonts w:ascii="Comic Sans MS" w:eastAsia="Times New Roman" w:hAnsi="Comic Sans MS" w:cs="Arial"/>
          <w:sz w:val="20"/>
          <w:szCs w:val="20"/>
          <w:bdr w:val="none" w:sz="0" w:space="0" w:color="auto" w:frame="1"/>
          <w:lang w:eastAsia="en-GB"/>
        </w:rPr>
        <w:t>hildren are</w:t>
      </w:r>
      <w:r w:rsidR="009D182F" w:rsidRPr="009D182F">
        <w:rPr>
          <w:rFonts w:ascii="Comic Sans MS" w:eastAsia="Times New Roman" w:hAnsi="Comic Sans MS" w:cs="Arial"/>
          <w:sz w:val="20"/>
          <w:szCs w:val="20"/>
          <w:bdr w:val="none" w:sz="0" w:space="0" w:color="auto" w:frame="1"/>
          <w:lang w:eastAsia="en-GB"/>
        </w:rPr>
        <w:t xml:space="preserve"> also</w:t>
      </w:r>
      <w:r w:rsidR="00624CBE" w:rsidRPr="009D182F">
        <w:rPr>
          <w:rFonts w:ascii="Comic Sans MS" w:eastAsia="Times New Roman" w:hAnsi="Comic Sans MS" w:cs="Arial"/>
          <w:sz w:val="20"/>
          <w:szCs w:val="20"/>
          <w:bdr w:val="none" w:sz="0" w:space="0" w:color="auto" w:frame="1"/>
          <w:lang w:eastAsia="en-GB"/>
        </w:rPr>
        <w:t xml:space="preserve"> encouraged to respond</w:t>
      </w:r>
      <w:r w:rsidR="009D182F" w:rsidRPr="009D182F">
        <w:rPr>
          <w:rFonts w:ascii="Comic Sans MS" w:eastAsia="Times New Roman" w:hAnsi="Comic Sans MS" w:cs="Arial"/>
          <w:sz w:val="20"/>
          <w:szCs w:val="20"/>
          <w:bdr w:val="none" w:sz="0" w:space="0" w:color="auto" w:frame="1"/>
          <w:lang w:eastAsia="en-GB"/>
        </w:rPr>
        <w:t xml:space="preserve"> and edit their writing, using P</w:t>
      </w:r>
      <w:r w:rsidR="00624CBE" w:rsidRPr="009D182F">
        <w:rPr>
          <w:rFonts w:ascii="Comic Sans MS" w:eastAsia="Times New Roman" w:hAnsi="Comic Sans MS" w:cs="Arial"/>
          <w:sz w:val="20"/>
          <w:szCs w:val="20"/>
          <w:bdr w:val="none" w:sz="0" w:space="0" w:color="auto" w:frame="1"/>
          <w:lang w:eastAsia="en-GB"/>
        </w:rPr>
        <w:t>urple</w:t>
      </w:r>
      <w:r w:rsidR="009D182F" w:rsidRPr="009D182F">
        <w:rPr>
          <w:rFonts w:ascii="Comic Sans MS" w:eastAsia="Times New Roman" w:hAnsi="Comic Sans MS" w:cs="Arial"/>
          <w:sz w:val="20"/>
          <w:szCs w:val="20"/>
          <w:bdr w:val="none" w:sz="0" w:space="0" w:color="auto" w:frame="1"/>
          <w:lang w:eastAsia="en-GB"/>
        </w:rPr>
        <w:t xml:space="preserve"> Polishing P</w:t>
      </w:r>
      <w:r w:rsidR="00624CBE" w:rsidRPr="009D182F">
        <w:rPr>
          <w:rFonts w:ascii="Comic Sans MS" w:eastAsia="Times New Roman" w:hAnsi="Comic Sans MS" w:cs="Arial"/>
          <w:sz w:val="20"/>
          <w:szCs w:val="20"/>
          <w:bdr w:val="none" w:sz="0" w:space="0" w:color="auto" w:frame="1"/>
          <w:lang w:eastAsia="en-GB"/>
        </w:rPr>
        <w:t>en</w:t>
      </w:r>
      <w:r w:rsidR="009D182F" w:rsidRPr="009D182F">
        <w:rPr>
          <w:rFonts w:ascii="Comic Sans MS" w:eastAsia="Times New Roman" w:hAnsi="Comic Sans MS" w:cs="Arial"/>
          <w:sz w:val="20"/>
          <w:szCs w:val="20"/>
          <w:bdr w:val="none" w:sz="0" w:space="0" w:color="auto" w:frame="1"/>
          <w:lang w:eastAsia="en-GB"/>
        </w:rPr>
        <w:t>s</w:t>
      </w:r>
      <w:r w:rsidR="00624CBE" w:rsidRPr="009D182F">
        <w:rPr>
          <w:rFonts w:ascii="Comic Sans MS" w:eastAsia="Times New Roman" w:hAnsi="Comic Sans MS" w:cs="Arial"/>
          <w:sz w:val="20"/>
          <w:szCs w:val="20"/>
          <w:bdr w:val="none" w:sz="0" w:space="0" w:color="auto" w:frame="1"/>
          <w:lang w:eastAsia="en-GB"/>
        </w:rPr>
        <w:t>. We ensure that ALL learners are given next steps and that scaffolds and challenges are put in place for those children working below or above age-related outcomes.</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Children who are identified as not achieving age-related outcomes and/or those on the SEN register may be assessed against the outcomes for the year group below. Daily interventions/support may be put in place in order to accelerate writing skills in this case. The nature of the intervention will be decided by the teacher and the SENDCO. Support in class may include small group work with an adult during lessons to model key skills, scaffolds created by the teacher to assist with completion of work and word banks/sentence openers provided to assist the child when writing.</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b/>
          <w:bCs/>
          <w:sz w:val="20"/>
          <w:szCs w:val="20"/>
          <w:u w:val="single"/>
          <w:bdr w:val="none" w:sz="0" w:space="0" w:color="auto" w:frame="1"/>
          <w:lang w:eastAsia="en-GB"/>
        </w:rPr>
        <w:t>Impact</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 xml:space="preserve">Assessment in writing is ongoing as teachers carry out in-depth assessment of children’s writing at the end of </w:t>
      </w:r>
      <w:r w:rsidR="009D182F" w:rsidRPr="009D182F">
        <w:rPr>
          <w:rFonts w:ascii="Comic Sans MS" w:eastAsia="Times New Roman" w:hAnsi="Comic Sans MS" w:cs="Arial"/>
          <w:sz w:val="20"/>
          <w:szCs w:val="20"/>
          <w:bdr w:val="none" w:sz="0" w:space="0" w:color="auto" w:frame="1"/>
          <w:lang w:eastAsia="en-GB"/>
        </w:rPr>
        <w:t xml:space="preserve">each RTW </w:t>
      </w:r>
      <w:r w:rsidRPr="009D182F">
        <w:rPr>
          <w:rFonts w:ascii="Comic Sans MS" w:eastAsia="Times New Roman" w:hAnsi="Comic Sans MS" w:cs="Arial"/>
          <w:sz w:val="20"/>
          <w:szCs w:val="20"/>
          <w:bdr w:val="none" w:sz="0" w:space="0" w:color="auto" w:frame="1"/>
          <w:lang w:eastAsia="en-GB"/>
        </w:rPr>
        <w:t>unit, and highlight the age-related outcomes that have been achieved</w:t>
      </w:r>
      <w:r w:rsidR="009D182F" w:rsidRPr="009D182F">
        <w:rPr>
          <w:rFonts w:ascii="Comic Sans MS" w:eastAsia="Times New Roman" w:hAnsi="Comic Sans MS" w:cs="Arial"/>
          <w:sz w:val="20"/>
          <w:szCs w:val="20"/>
          <w:bdr w:val="none" w:sz="0" w:space="0" w:color="auto" w:frame="1"/>
          <w:lang w:eastAsia="en-GB"/>
        </w:rPr>
        <w:t xml:space="preserve"> on the RUBRICs</w:t>
      </w:r>
      <w:r w:rsidRPr="009D182F">
        <w:rPr>
          <w:rFonts w:ascii="Comic Sans MS" w:eastAsia="Times New Roman" w:hAnsi="Comic Sans MS" w:cs="Arial"/>
          <w:sz w:val="20"/>
          <w:szCs w:val="20"/>
          <w:bdr w:val="none" w:sz="0" w:space="0" w:color="auto" w:frame="1"/>
          <w:lang w:eastAsia="en-GB"/>
        </w:rPr>
        <w:t>.</w:t>
      </w:r>
    </w:p>
    <w:p w:rsidR="00624CBE" w:rsidRPr="009D182F" w:rsidRDefault="009D182F"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Children are tested weekly</w:t>
      </w:r>
      <w:r w:rsidR="00624CBE" w:rsidRPr="009D182F">
        <w:rPr>
          <w:rFonts w:ascii="Comic Sans MS" w:eastAsia="Times New Roman" w:hAnsi="Comic Sans MS" w:cs="Arial"/>
          <w:sz w:val="20"/>
          <w:szCs w:val="20"/>
          <w:bdr w:val="none" w:sz="0" w:space="0" w:color="auto" w:frame="1"/>
          <w:lang w:eastAsia="en-GB"/>
        </w:rPr>
        <w:t xml:space="preserve"> on </w:t>
      </w:r>
      <w:r w:rsidRPr="009D182F">
        <w:rPr>
          <w:rFonts w:ascii="Comic Sans MS" w:eastAsia="Times New Roman" w:hAnsi="Comic Sans MS" w:cs="Arial"/>
          <w:sz w:val="20"/>
          <w:szCs w:val="20"/>
          <w:bdr w:val="none" w:sz="0" w:space="0" w:color="auto" w:frame="1"/>
          <w:lang w:eastAsia="en-GB"/>
        </w:rPr>
        <w:t xml:space="preserve">spellings, termly on </w:t>
      </w:r>
      <w:r w:rsidR="00624CBE" w:rsidRPr="009D182F">
        <w:rPr>
          <w:rFonts w:ascii="Comic Sans MS" w:eastAsia="Times New Roman" w:hAnsi="Comic Sans MS" w:cs="Arial"/>
          <w:sz w:val="20"/>
          <w:szCs w:val="20"/>
          <w:bdr w:val="none" w:sz="0" w:space="0" w:color="auto" w:frame="1"/>
          <w:lang w:eastAsia="en-GB"/>
        </w:rPr>
        <w:t>grammar and punctuation kno</w:t>
      </w:r>
      <w:r w:rsidRPr="009D182F">
        <w:rPr>
          <w:rFonts w:ascii="Comic Sans MS" w:eastAsia="Times New Roman" w:hAnsi="Comic Sans MS" w:cs="Arial"/>
          <w:sz w:val="20"/>
          <w:szCs w:val="20"/>
          <w:bdr w:val="none" w:sz="0" w:space="0" w:color="auto" w:frame="1"/>
          <w:lang w:eastAsia="en-GB"/>
        </w:rPr>
        <w:t>wledge (NFER assessments</w:t>
      </w:r>
      <w:r w:rsidR="00624CBE" w:rsidRPr="009D182F">
        <w:rPr>
          <w:rFonts w:ascii="Comic Sans MS" w:eastAsia="Times New Roman" w:hAnsi="Comic Sans MS" w:cs="Arial"/>
          <w:sz w:val="20"/>
          <w:szCs w:val="20"/>
          <w:bdr w:val="none" w:sz="0" w:space="0" w:color="auto" w:frame="1"/>
          <w:lang w:eastAsia="en-GB"/>
        </w:rPr>
        <w:t>) and this data is used t</w:t>
      </w:r>
      <w:r w:rsidRPr="009D182F">
        <w:rPr>
          <w:rFonts w:ascii="Comic Sans MS" w:eastAsia="Times New Roman" w:hAnsi="Comic Sans MS" w:cs="Arial"/>
          <w:sz w:val="20"/>
          <w:szCs w:val="20"/>
          <w:bdr w:val="none" w:sz="0" w:space="0" w:color="auto" w:frame="1"/>
          <w:lang w:eastAsia="en-GB"/>
        </w:rPr>
        <w:t>o inform next steps for writing and Action Plans for classes.</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Target Tracker is used to analyse gaps in children’s knowledge and gain an overview of specific groups of children across school.</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 xml:space="preserve">Progress across classes is closely monitored by the </w:t>
      </w:r>
      <w:r w:rsidR="009D182F" w:rsidRPr="009D182F">
        <w:rPr>
          <w:rFonts w:ascii="Comic Sans MS" w:eastAsia="Times New Roman" w:hAnsi="Comic Sans MS" w:cs="Arial"/>
          <w:sz w:val="20"/>
          <w:szCs w:val="20"/>
          <w:bdr w:val="none" w:sz="0" w:space="0" w:color="auto" w:frame="1"/>
          <w:lang w:eastAsia="en-GB"/>
        </w:rPr>
        <w:t xml:space="preserve">Teaching and Learning Lead, SLT and Team Leaders. </w:t>
      </w:r>
      <w:r w:rsidRPr="009D182F">
        <w:rPr>
          <w:rFonts w:ascii="Comic Sans MS" w:eastAsia="Times New Roman" w:hAnsi="Comic Sans MS" w:cs="Arial"/>
          <w:sz w:val="20"/>
          <w:szCs w:val="20"/>
          <w:bdr w:val="none" w:sz="0" w:space="0" w:color="auto" w:frame="1"/>
          <w:lang w:eastAsia="en-GB"/>
        </w:rPr>
        <w:t>Monitoring wi</w:t>
      </w:r>
      <w:r w:rsidR="009D182F" w:rsidRPr="009D182F">
        <w:rPr>
          <w:rFonts w:ascii="Comic Sans MS" w:eastAsia="Times New Roman" w:hAnsi="Comic Sans MS" w:cs="Arial"/>
          <w:sz w:val="20"/>
          <w:szCs w:val="20"/>
          <w:bdr w:val="none" w:sz="0" w:space="0" w:color="auto" w:frame="1"/>
          <w:lang w:eastAsia="en-GB"/>
        </w:rPr>
        <w:t>ll include: regular book looks</w:t>
      </w:r>
      <w:r w:rsidRPr="009D182F">
        <w:rPr>
          <w:rFonts w:ascii="Comic Sans MS" w:eastAsia="Times New Roman" w:hAnsi="Comic Sans MS" w:cs="Arial"/>
          <w:sz w:val="20"/>
          <w:szCs w:val="20"/>
          <w:bdr w:val="none" w:sz="0" w:space="0" w:color="auto" w:frame="1"/>
          <w:lang w:eastAsia="en-GB"/>
        </w:rPr>
        <w:t>, gathering evidence of good practice, pupil voice interviews, looking at data on Target Tracker and regular learning walks.</w:t>
      </w:r>
    </w:p>
    <w:p w:rsidR="00624CBE" w:rsidRPr="009D182F" w:rsidRDefault="00624CBE" w:rsidP="00624CBE">
      <w:pPr>
        <w:spacing w:after="0"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lang w:eastAsia="en-GB"/>
        </w:rPr>
        <w:t> </w:t>
      </w:r>
    </w:p>
    <w:p w:rsidR="00624CBE" w:rsidRPr="009D182F" w:rsidRDefault="00624CBE" w:rsidP="00624CBE">
      <w:pPr>
        <w:spacing w:line="240" w:lineRule="auto"/>
        <w:textAlignment w:val="top"/>
        <w:rPr>
          <w:rFonts w:ascii="Comic Sans MS" w:eastAsia="Times New Roman" w:hAnsi="Comic Sans MS" w:cs="Arial"/>
          <w:sz w:val="20"/>
          <w:szCs w:val="20"/>
          <w:lang w:eastAsia="en-GB"/>
        </w:rPr>
      </w:pPr>
      <w:r w:rsidRPr="009D182F">
        <w:rPr>
          <w:rFonts w:ascii="Comic Sans MS" w:eastAsia="Times New Roman" w:hAnsi="Comic Sans MS" w:cs="Arial"/>
          <w:sz w:val="20"/>
          <w:szCs w:val="20"/>
          <w:bdr w:val="none" w:sz="0" w:space="0" w:color="auto" w:frame="1"/>
          <w:lang w:eastAsia="en-GB"/>
        </w:rPr>
        <w:t>The findings of this monitoring will be used to inform next steps for the children and the implementation of writing across the school as a whole.</w:t>
      </w:r>
    </w:p>
    <w:p w:rsidR="004E79AC" w:rsidRDefault="004E79AC"/>
    <w:sectPr w:rsidR="004E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6F"/>
    <w:multiLevelType w:val="multilevel"/>
    <w:tmpl w:val="1CE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E5004"/>
    <w:multiLevelType w:val="multilevel"/>
    <w:tmpl w:val="055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462CA"/>
    <w:multiLevelType w:val="multilevel"/>
    <w:tmpl w:val="3C3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1E"/>
    <w:rsid w:val="001A4553"/>
    <w:rsid w:val="004E79AC"/>
    <w:rsid w:val="00624CBE"/>
    <w:rsid w:val="007A7809"/>
    <w:rsid w:val="0094414E"/>
    <w:rsid w:val="009A2D0D"/>
    <w:rsid w:val="009B1EC2"/>
    <w:rsid w:val="009D182F"/>
    <w:rsid w:val="00A83C61"/>
    <w:rsid w:val="00A94CD4"/>
    <w:rsid w:val="00C81023"/>
    <w:rsid w:val="00DB4A76"/>
    <w:rsid w:val="00E02F0A"/>
    <w:rsid w:val="00F4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048A-CFAC-45E1-ADD7-2EBB014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45804">
      <w:bodyDiv w:val="1"/>
      <w:marLeft w:val="0"/>
      <w:marRight w:val="0"/>
      <w:marTop w:val="0"/>
      <w:marBottom w:val="0"/>
      <w:divBdr>
        <w:top w:val="none" w:sz="0" w:space="0" w:color="auto"/>
        <w:left w:val="none" w:sz="0" w:space="0" w:color="auto"/>
        <w:bottom w:val="none" w:sz="0" w:space="0" w:color="auto"/>
        <w:right w:val="none" w:sz="0" w:space="0" w:color="auto"/>
      </w:divBdr>
      <w:divsChild>
        <w:div w:id="1367486512">
          <w:marLeft w:val="0"/>
          <w:marRight w:val="0"/>
          <w:marTop w:val="0"/>
          <w:marBottom w:val="0"/>
          <w:divBdr>
            <w:top w:val="none" w:sz="0" w:space="0" w:color="auto"/>
            <w:left w:val="none" w:sz="0" w:space="0" w:color="auto"/>
            <w:bottom w:val="none" w:sz="0" w:space="0" w:color="auto"/>
            <w:right w:val="none" w:sz="0" w:space="0" w:color="auto"/>
          </w:divBdr>
          <w:divsChild>
            <w:div w:id="1743020741">
              <w:marLeft w:val="0"/>
              <w:marRight w:val="0"/>
              <w:marTop w:val="0"/>
              <w:marBottom w:val="0"/>
              <w:divBdr>
                <w:top w:val="none" w:sz="0" w:space="0" w:color="auto"/>
                <w:left w:val="none" w:sz="0" w:space="0" w:color="auto"/>
                <w:bottom w:val="none" w:sz="0" w:space="0" w:color="auto"/>
                <w:right w:val="none" w:sz="0" w:space="0" w:color="auto"/>
              </w:divBdr>
              <w:divsChild>
                <w:div w:id="71423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77510491">
      <w:bodyDiv w:val="1"/>
      <w:marLeft w:val="0"/>
      <w:marRight w:val="0"/>
      <w:marTop w:val="0"/>
      <w:marBottom w:val="0"/>
      <w:divBdr>
        <w:top w:val="none" w:sz="0" w:space="0" w:color="auto"/>
        <w:left w:val="none" w:sz="0" w:space="0" w:color="auto"/>
        <w:bottom w:val="none" w:sz="0" w:space="0" w:color="auto"/>
        <w:right w:val="none" w:sz="0" w:space="0" w:color="auto"/>
      </w:divBdr>
      <w:divsChild>
        <w:div w:id="1902059288">
          <w:marLeft w:val="0"/>
          <w:marRight w:val="0"/>
          <w:marTop w:val="0"/>
          <w:marBottom w:val="0"/>
          <w:divBdr>
            <w:top w:val="none" w:sz="0" w:space="0" w:color="auto"/>
            <w:left w:val="none" w:sz="0" w:space="0" w:color="auto"/>
            <w:bottom w:val="none" w:sz="0" w:space="0" w:color="auto"/>
            <w:right w:val="none" w:sz="0" w:space="0" w:color="auto"/>
          </w:divBdr>
          <w:divsChild>
            <w:div w:id="762528959">
              <w:marLeft w:val="0"/>
              <w:marRight w:val="0"/>
              <w:marTop w:val="0"/>
              <w:marBottom w:val="0"/>
              <w:divBdr>
                <w:top w:val="none" w:sz="0" w:space="0" w:color="auto"/>
                <w:left w:val="none" w:sz="0" w:space="0" w:color="auto"/>
                <w:bottom w:val="none" w:sz="0" w:space="0" w:color="auto"/>
                <w:right w:val="none" w:sz="0" w:space="0" w:color="auto"/>
              </w:divBdr>
              <w:divsChild>
                <w:div w:id="146635118">
                  <w:marLeft w:val="0"/>
                  <w:marRight w:val="0"/>
                  <w:marTop w:val="0"/>
                  <w:marBottom w:val="300"/>
                  <w:divBdr>
                    <w:top w:val="none" w:sz="0" w:space="0" w:color="auto"/>
                    <w:left w:val="none" w:sz="0" w:space="0" w:color="auto"/>
                    <w:bottom w:val="none" w:sz="0" w:space="0" w:color="auto"/>
                    <w:right w:val="none" w:sz="0" w:space="0" w:color="auto"/>
                  </w:divBdr>
                </w:div>
                <w:div w:id="788669072">
                  <w:marLeft w:val="0"/>
                  <w:marRight w:val="0"/>
                  <w:marTop w:val="0"/>
                  <w:marBottom w:val="300"/>
                  <w:divBdr>
                    <w:top w:val="none" w:sz="0" w:space="0" w:color="auto"/>
                    <w:left w:val="none" w:sz="0" w:space="0" w:color="auto"/>
                    <w:bottom w:val="none" w:sz="0" w:space="0" w:color="auto"/>
                    <w:right w:val="none" w:sz="0" w:space="0" w:color="auto"/>
                  </w:divBdr>
                </w:div>
                <w:div w:id="1465924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0759F76A-A314-4894-BF0A-050A42D7CAE2}"/>
</file>

<file path=customXml/itemProps2.xml><?xml version="1.0" encoding="utf-8"?>
<ds:datastoreItem xmlns:ds="http://schemas.openxmlformats.org/officeDocument/2006/customXml" ds:itemID="{FDFE0414-CA19-4815-BF80-505F8C806AD9}"/>
</file>

<file path=customXml/itemProps3.xml><?xml version="1.0" encoding="utf-8"?>
<ds:datastoreItem xmlns:ds="http://schemas.openxmlformats.org/officeDocument/2006/customXml" ds:itemID="{749B4DB9-F9F6-488D-BCD5-BA623A11C061}"/>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Clare Skinner</dc:creator>
  <cp:keywords/>
  <dc:description/>
  <cp:lastModifiedBy>Staff - Simon Billings</cp:lastModifiedBy>
  <cp:revision>2</cp:revision>
  <dcterms:created xsi:type="dcterms:W3CDTF">2022-09-02T15:47:00Z</dcterms:created>
  <dcterms:modified xsi:type="dcterms:W3CDTF">2022-09-02T15:47:00Z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